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D91BB" w14:textId="4D627093" w:rsidR="002447C3" w:rsidRDefault="00E80F57">
      <w:pPr>
        <w:pStyle w:val="Heading1"/>
        <w:spacing w:before="72" w:line="242" w:lineRule="auto"/>
        <w:ind w:left="3673" w:right="105" w:hanging="3484"/>
      </w:pPr>
      <w:r>
        <w:rPr>
          <w:color w:val="0F4F75"/>
        </w:rPr>
        <w:t>Pupil</w:t>
      </w:r>
      <w:r>
        <w:rPr>
          <w:color w:val="0F4F75"/>
          <w:spacing w:val="-4"/>
        </w:rPr>
        <w:t xml:space="preserve"> </w:t>
      </w:r>
      <w:r>
        <w:rPr>
          <w:color w:val="0F4F75"/>
        </w:rPr>
        <w:t>Premium</w:t>
      </w:r>
      <w:r>
        <w:rPr>
          <w:color w:val="0F4F75"/>
          <w:spacing w:val="-4"/>
        </w:rPr>
        <w:t xml:space="preserve"> </w:t>
      </w:r>
      <w:r>
        <w:rPr>
          <w:color w:val="0F4F75"/>
        </w:rPr>
        <w:t>Strategy</w:t>
      </w:r>
      <w:r>
        <w:rPr>
          <w:color w:val="0F4F75"/>
          <w:spacing w:val="-4"/>
        </w:rPr>
        <w:t xml:space="preserve"> </w:t>
      </w:r>
      <w:r>
        <w:rPr>
          <w:color w:val="0F4F75"/>
        </w:rPr>
        <w:t>Statement</w:t>
      </w:r>
      <w:r>
        <w:rPr>
          <w:color w:val="0F4F75"/>
          <w:spacing w:val="-2"/>
        </w:rPr>
        <w:t xml:space="preserve"> </w:t>
      </w:r>
      <w:r>
        <w:rPr>
          <w:color w:val="0F4F75"/>
        </w:rPr>
        <w:t>–</w:t>
      </w:r>
      <w:r>
        <w:rPr>
          <w:color w:val="0F4F75"/>
          <w:spacing w:val="-5"/>
        </w:rPr>
        <w:t xml:space="preserve"> </w:t>
      </w:r>
      <w:r>
        <w:rPr>
          <w:color w:val="0F4F75"/>
        </w:rPr>
        <w:t>St</w:t>
      </w:r>
      <w:r>
        <w:rPr>
          <w:color w:val="0F4F75"/>
          <w:spacing w:val="-4"/>
        </w:rPr>
        <w:t xml:space="preserve"> </w:t>
      </w:r>
      <w:r w:rsidR="00D83943">
        <w:rPr>
          <w:color w:val="0F4F75"/>
        </w:rPr>
        <w:t>Alban’s</w:t>
      </w:r>
      <w:r>
        <w:rPr>
          <w:color w:val="0F4F75"/>
          <w:spacing w:val="-6"/>
        </w:rPr>
        <w:t xml:space="preserve"> </w:t>
      </w:r>
      <w:r>
        <w:rPr>
          <w:color w:val="0F4F75"/>
        </w:rPr>
        <w:t>Catholic Voluntary Academy</w:t>
      </w:r>
    </w:p>
    <w:p w14:paraId="7C9C88DF" w14:textId="77777777" w:rsidR="002447C3" w:rsidRDefault="002447C3">
      <w:pPr>
        <w:spacing w:before="392"/>
        <w:rPr>
          <w:b/>
          <w:sz w:val="36"/>
        </w:rPr>
      </w:pPr>
    </w:p>
    <w:p w14:paraId="1C3BE054" w14:textId="77777777" w:rsidR="002447C3" w:rsidRDefault="00E80F57">
      <w:pPr>
        <w:spacing w:line="288" w:lineRule="auto"/>
        <w:ind w:left="107" w:right="105"/>
        <w:rPr>
          <w:sz w:val="24"/>
        </w:rPr>
      </w:pP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details</w:t>
      </w:r>
      <w:r>
        <w:rPr>
          <w:color w:val="0D0D0D"/>
          <w:spacing w:val="-3"/>
          <w:sz w:val="24"/>
        </w:rPr>
        <w:t xml:space="preserve"> </w:t>
      </w:r>
      <w:r>
        <w:rPr>
          <w:color w:val="0D0D0D"/>
          <w:sz w:val="24"/>
        </w:rPr>
        <w:t>our</w:t>
      </w:r>
      <w:r>
        <w:rPr>
          <w:color w:val="0D0D0D"/>
          <w:spacing w:val="-3"/>
          <w:sz w:val="24"/>
        </w:rPr>
        <w:t xml:space="preserve"> </w:t>
      </w:r>
      <w:r>
        <w:rPr>
          <w:color w:val="0D0D0D"/>
          <w:sz w:val="24"/>
        </w:rPr>
        <w:t>school’s</w:t>
      </w:r>
      <w:r>
        <w:rPr>
          <w:color w:val="0D0D0D"/>
          <w:spacing w:val="-3"/>
          <w:sz w:val="24"/>
        </w:rPr>
        <w:t xml:space="preserve"> </w:t>
      </w:r>
      <w:r>
        <w:rPr>
          <w:color w:val="0D0D0D"/>
          <w:sz w:val="24"/>
        </w:rPr>
        <w:t>use</w:t>
      </w:r>
      <w:r>
        <w:rPr>
          <w:color w:val="0D0D0D"/>
          <w:spacing w:val="-5"/>
          <w:sz w:val="24"/>
        </w:rPr>
        <w:t xml:space="preserve"> </w:t>
      </w:r>
      <w:r>
        <w:rPr>
          <w:color w:val="0D0D0D"/>
          <w:sz w:val="24"/>
        </w:rPr>
        <w:t>of</w:t>
      </w:r>
      <w:r>
        <w:rPr>
          <w:color w:val="0D0D0D"/>
          <w:spacing w:val="-5"/>
          <w:sz w:val="24"/>
        </w:rPr>
        <w:t xml:space="preserve"> </w:t>
      </w:r>
      <w:r>
        <w:rPr>
          <w:color w:val="0D0D0D"/>
          <w:sz w:val="24"/>
        </w:rPr>
        <w:t>pupil</w:t>
      </w:r>
      <w:r>
        <w:rPr>
          <w:color w:val="0D0D0D"/>
          <w:spacing w:val="-4"/>
          <w:sz w:val="24"/>
        </w:rPr>
        <w:t xml:space="preserve"> </w:t>
      </w:r>
      <w:r>
        <w:rPr>
          <w:color w:val="0D0D0D"/>
          <w:sz w:val="24"/>
        </w:rPr>
        <w:t>premium</w:t>
      </w:r>
      <w:r>
        <w:rPr>
          <w:color w:val="0D0D0D"/>
          <w:spacing w:val="-2"/>
          <w:sz w:val="24"/>
        </w:rPr>
        <w:t xml:space="preserve"> </w:t>
      </w:r>
      <w:r>
        <w:rPr>
          <w:color w:val="0D0D0D"/>
          <w:sz w:val="24"/>
        </w:rPr>
        <w:t>(and</w:t>
      </w:r>
      <w:r>
        <w:rPr>
          <w:color w:val="0D0D0D"/>
          <w:spacing w:val="-3"/>
          <w:sz w:val="24"/>
        </w:rPr>
        <w:t xml:space="preserve"> </w:t>
      </w:r>
      <w:r>
        <w:rPr>
          <w:color w:val="0D0D0D"/>
          <w:sz w:val="24"/>
        </w:rPr>
        <w:t>recovery</w:t>
      </w:r>
      <w:r>
        <w:rPr>
          <w:color w:val="0D0D0D"/>
          <w:spacing w:val="-3"/>
          <w:sz w:val="24"/>
        </w:rPr>
        <w:t xml:space="preserve"> </w:t>
      </w:r>
      <w:r>
        <w:rPr>
          <w:color w:val="0D0D0D"/>
          <w:sz w:val="24"/>
        </w:rPr>
        <w:t>premium)</w:t>
      </w:r>
      <w:r>
        <w:rPr>
          <w:color w:val="0D0D0D"/>
          <w:spacing w:val="-3"/>
          <w:sz w:val="24"/>
        </w:rPr>
        <w:t xml:space="preserve"> </w:t>
      </w:r>
      <w:r>
        <w:rPr>
          <w:color w:val="0D0D0D"/>
          <w:sz w:val="24"/>
        </w:rPr>
        <w:t>funding</w:t>
      </w:r>
      <w:r>
        <w:rPr>
          <w:color w:val="0D0D0D"/>
          <w:spacing w:val="-4"/>
          <w:sz w:val="24"/>
        </w:rPr>
        <w:t xml:space="preserve"> </w:t>
      </w:r>
      <w:r>
        <w:rPr>
          <w:color w:val="0D0D0D"/>
          <w:sz w:val="24"/>
        </w:rPr>
        <w:t>to</w:t>
      </w:r>
      <w:r>
        <w:rPr>
          <w:color w:val="0D0D0D"/>
          <w:spacing w:val="-3"/>
          <w:sz w:val="24"/>
        </w:rPr>
        <w:t xml:space="preserve"> </w:t>
      </w:r>
      <w:r>
        <w:rPr>
          <w:color w:val="0D0D0D"/>
          <w:sz w:val="24"/>
        </w:rPr>
        <w:t>help improve the attainment of our disadvantaged pupils.</w:t>
      </w:r>
    </w:p>
    <w:p w14:paraId="4019C02C" w14:textId="77777777" w:rsidR="002447C3" w:rsidRDefault="00E80F57">
      <w:pPr>
        <w:spacing w:before="240" w:line="288" w:lineRule="auto"/>
        <w:ind w:left="107" w:right="105"/>
        <w:rPr>
          <w:sz w:val="24"/>
        </w:rPr>
      </w:pPr>
      <w:r>
        <w:rPr>
          <w:color w:val="0D0D0D"/>
          <w:sz w:val="24"/>
        </w:rPr>
        <w:t>It</w:t>
      </w:r>
      <w:r>
        <w:rPr>
          <w:color w:val="0D0D0D"/>
          <w:spacing w:val="-2"/>
          <w:sz w:val="24"/>
        </w:rPr>
        <w:t xml:space="preserve"> </w:t>
      </w:r>
      <w:r>
        <w:rPr>
          <w:color w:val="0D0D0D"/>
          <w:sz w:val="24"/>
        </w:rPr>
        <w:t>outlines</w:t>
      </w:r>
      <w:r>
        <w:rPr>
          <w:color w:val="0D0D0D"/>
          <w:spacing w:val="-4"/>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strategy,</w:t>
      </w:r>
      <w:r>
        <w:rPr>
          <w:color w:val="0D0D0D"/>
          <w:spacing w:val="-4"/>
          <w:sz w:val="24"/>
        </w:rPr>
        <w:t xml:space="preserve"> </w:t>
      </w:r>
      <w:r>
        <w:rPr>
          <w:color w:val="0D0D0D"/>
          <w:sz w:val="24"/>
        </w:rPr>
        <w:t>how</w:t>
      </w:r>
      <w:r>
        <w:rPr>
          <w:color w:val="0D0D0D"/>
          <w:spacing w:val="-2"/>
          <w:sz w:val="24"/>
        </w:rPr>
        <w:t xml:space="preserve"> </w:t>
      </w:r>
      <w:r>
        <w:rPr>
          <w:color w:val="0D0D0D"/>
          <w:sz w:val="24"/>
        </w:rPr>
        <w:t>we</w:t>
      </w:r>
      <w:r>
        <w:rPr>
          <w:color w:val="0D0D0D"/>
          <w:spacing w:val="-4"/>
          <w:sz w:val="24"/>
        </w:rPr>
        <w:t xml:space="preserve"> </w:t>
      </w:r>
      <w:r>
        <w:rPr>
          <w:color w:val="0D0D0D"/>
          <w:sz w:val="24"/>
        </w:rPr>
        <w:t>intend</w:t>
      </w:r>
      <w:r>
        <w:rPr>
          <w:color w:val="0D0D0D"/>
          <w:spacing w:val="-2"/>
          <w:sz w:val="24"/>
        </w:rPr>
        <w:t xml:space="preserve"> </w:t>
      </w:r>
      <w:r>
        <w:rPr>
          <w:color w:val="0D0D0D"/>
          <w:sz w:val="24"/>
        </w:rPr>
        <w:t>to</w:t>
      </w:r>
      <w:r>
        <w:rPr>
          <w:color w:val="0D0D0D"/>
          <w:spacing w:val="-2"/>
          <w:sz w:val="24"/>
        </w:rPr>
        <w:t xml:space="preserve"> </w:t>
      </w:r>
      <w:r>
        <w:rPr>
          <w:color w:val="0D0D0D"/>
          <w:sz w:val="24"/>
        </w:rPr>
        <w:t>spend</w:t>
      </w:r>
      <w:r>
        <w:rPr>
          <w:color w:val="0D0D0D"/>
          <w:spacing w:val="-4"/>
          <w:sz w:val="24"/>
        </w:rPr>
        <w:t xml:space="preserve"> </w:t>
      </w:r>
      <w:r>
        <w:rPr>
          <w:color w:val="0D0D0D"/>
          <w:sz w:val="24"/>
        </w:rPr>
        <w:t>the</w:t>
      </w:r>
      <w:r>
        <w:rPr>
          <w:color w:val="0D0D0D"/>
          <w:spacing w:val="-4"/>
          <w:sz w:val="24"/>
        </w:rPr>
        <w:t xml:space="preserve"> </w:t>
      </w:r>
      <w:r>
        <w:rPr>
          <w:color w:val="0D0D0D"/>
          <w:sz w:val="24"/>
        </w:rPr>
        <w:t>funding</w:t>
      </w:r>
      <w:r>
        <w:rPr>
          <w:color w:val="0D0D0D"/>
          <w:spacing w:val="-3"/>
          <w:sz w:val="24"/>
        </w:rPr>
        <w:t xml:space="preserve"> </w:t>
      </w:r>
      <w:r>
        <w:rPr>
          <w:color w:val="0D0D0D"/>
          <w:sz w:val="24"/>
        </w:rPr>
        <w:t>in</w:t>
      </w:r>
      <w:r>
        <w:rPr>
          <w:color w:val="0D0D0D"/>
          <w:spacing w:val="-2"/>
          <w:sz w:val="24"/>
        </w:rPr>
        <w:t xml:space="preserve"> </w:t>
      </w:r>
      <w:r>
        <w:rPr>
          <w:color w:val="0D0D0D"/>
          <w:sz w:val="24"/>
        </w:rPr>
        <w:t>this</w:t>
      </w:r>
      <w:r>
        <w:rPr>
          <w:color w:val="0D0D0D"/>
          <w:spacing w:val="-5"/>
          <w:sz w:val="24"/>
        </w:rPr>
        <w:t xml:space="preserve"> </w:t>
      </w:r>
      <w:r>
        <w:rPr>
          <w:color w:val="0D0D0D"/>
          <w:sz w:val="24"/>
        </w:rPr>
        <w:t>academic</w:t>
      </w:r>
      <w:r>
        <w:rPr>
          <w:color w:val="0D0D0D"/>
          <w:spacing w:val="-5"/>
          <w:sz w:val="24"/>
        </w:rPr>
        <w:t xml:space="preserve"> </w:t>
      </w:r>
      <w:r>
        <w:rPr>
          <w:color w:val="0D0D0D"/>
          <w:sz w:val="24"/>
        </w:rPr>
        <w:t>year and the outcomes for disadvantaged pupils last academic year.</w:t>
      </w:r>
    </w:p>
    <w:p w14:paraId="36EE20AA" w14:textId="77777777" w:rsidR="002447C3" w:rsidRDefault="002447C3">
      <w:pPr>
        <w:spacing w:before="203"/>
        <w:rPr>
          <w:sz w:val="24"/>
        </w:rPr>
      </w:pPr>
    </w:p>
    <w:p w14:paraId="6867FAF0" w14:textId="77777777" w:rsidR="002447C3" w:rsidRDefault="00E80F57">
      <w:pPr>
        <w:spacing w:before="1"/>
        <w:ind w:left="107"/>
        <w:rPr>
          <w:b/>
          <w:sz w:val="32"/>
        </w:rPr>
      </w:pPr>
      <w:r>
        <w:rPr>
          <w:b/>
          <w:color w:val="0F4F75"/>
          <w:sz w:val="32"/>
        </w:rPr>
        <w:t>School</w:t>
      </w:r>
      <w:r>
        <w:rPr>
          <w:b/>
          <w:color w:val="0F4F75"/>
          <w:spacing w:val="-11"/>
          <w:sz w:val="32"/>
        </w:rPr>
        <w:t xml:space="preserve"> </w:t>
      </w:r>
      <w:r>
        <w:rPr>
          <w:b/>
          <w:color w:val="0F4F75"/>
          <w:spacing w:val="-2"/>
          <w:sz w:val="32"/>
        </w:rPr>
        <w:t>overview</w:t>
      </w:r>
    </w:p>
    <w:p w14:paraId="7812B994" w14:textId="77777777" w:rsidR="002447C3" w:rsidRDefault="002447C3">
      <w:pPr>
        <w:spacing w:before="12"/>
        <w:rPr>
          <w:b/>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02"/>
        <w:gridCol w:w="3281"/>
      </w:tblGrid>
      <w:tr w:rsidR="002447C3" w14:paraId="516A0FA4" w14:textId="77777777">
        <w:trPr>
          <w:trHeight w:val="395"/>
        </w:trPr>
        <w:tc>
          <w:tcPr>
            <w:tcW w:w="7202" w:type="dxa"/>
            <w:shd w:val="clear" w:color="auto" w:fill="CFDCE2"/>
          </w:tcPr>
          <w:p w14:paraId="01664E4B" w14:textId="77777777" w:rsidR="002447C3" w:rsidRDefault="00E80F57">
            <w:pPr>
              <w:pStyle w:val="TableParagraph"/>
              <w:spacing w:before="60"/>
              <w:ind w:left="165"/>
              <w:rPr>
                <w:b/>
                <w:sz w:val="24"/>
              </w:rPr>
            </w:pPr>
            <w:r>
              <w:rPr>
                <w:b/>
                <w:color w:val="0D0D0D"/>
                <w:spacing w:val="-2"/>
                <w:sz w:val="24"/>
              </w:rPr>
              <w:t>Detail</w:t>
            </w:r>
          </w:p>
        </w:tc>
        <w:tc>
          <w:tcPr>
            <w:tcW w:w="3281" w:type="dxa"/>
            <w:shd w:val="clear" w:color="auto" w:fill="CFDCE2"/>
          </w:tcPr>
          <w:p w14:paraId="4CD63989" w14:textId="77777777" w:rsidR="002447C3" w:rsidRDefault="00E80F57">
            <w:pPr>
              <w:pStyle w:val="TableParagraph"/>
              <w:spacing w:before="60"/>
              <w:ind w:left="165"/>
              <w:rPr>
                <w:b/>
                <w:sz w:val="24"/>
              </w:rPr>
            </w:pPr>
            <w:r>
              <w:rPr>
                <w:b/>
                <w:color w:val="0D0D0D"/>
                <w:spacing w:val="-4"/>
                <w:sz w:val="24"/>
              </w:rPr>
              <w:t>Data</w:t>
            </w:r>
          </w:p>
        </w:tc>
      </w:tr>
      <w:tr w:rsidR="002447C3" w14:paraId="76D9B322" w14:textId="77777777">
        <w:trPr>
          <w:trHeight w:val="395"/>
        </w:trPr>
        <w:tc>
          <w:tcPr>
            <w:tcW w:w="7202" w:type="dxa"/>
          </w:tcPr>
          <w:p w14:paraId="6CE6E7D5" w14:textId="77777777" w:rsidR="002447C3" w:rsidRDefault="00E80F57">
            <w:pPr>
              <w:pStyle w:val="TableParagraph"/>
              <w:spacing w:before="60"/>
              <w:ind w:left="165"/>
              <w:rPr>
                <w:sz w:val="24"/>
              </w:rPr>
            </w:pPr>
            <w:r>
              <w:rPr>
                <w:color w:val="0D0D0D"/>
                <w:sz w:val="24"/>
              </w:rPr>
              <w:t>Number</w:t>
            </w:r>
            <w:r>
              <w:rPr>
                <w:color w:val="0D0D0D"/>
                <w:spacing w:val="-7"/>
                <w:sz w:val="24"/>
              </w:rPr>
              <w:t xml:space="preserve"> </w:t>
            </w:r>
            <w:r>
              <w:rPr>
                <w:color w:val="0D0D0D"/>
                <w:sz w:val="24"/>
              </w:rPr>
              <w:t>of</w:t>
            </w:r>
            <w:r>
              <w:rPr>
                <w:color w:val="0D0D0D"/>
                <w:spacing w:val="-8"/>
                <w:sz w:val="24"/>
              </w:rPr>
              <w:t xml:space="preserve"> </w:t>
            </w:r>
            <w:r>
              <w:rPr>
                <w:color w:val="0D0D0D"/>
                <w:sz w:val="24"/>
              </w:rPr>
              <w:t>pupils</w:t>
            </w:r>
            <w:r>
              <w:rPr>
                <w:color w:val="0D0D0D"/>
                <w:spacing w:val="-7"/>
                <w:sz w:val="24"/>
              </w:rPr>
              <w:t xml:space="preserve"> </w:t>
            </w:r>
            <w:r>
              <w:rPr>
                <w:color w:val="0D0D0D"/>
                <w:sz w:val="24"/>
              </w:rPr>
              <w:t>in</w:t>
            </w:r>
            <w:r>
              <w:rPr>
                <w:color w:val="0D0D0D"/>
                <w:spacing w:val="-8"/>
                <w:sz w:val="24"/>
              </w:rPr>
              <w:t xml:space="preserve"> </w:t>
            </w:r>
            <w:r>
              <w:rPr>
                <w:color w:val="0D0D0D"/>
                <w:spacing w:val="-2"/>
                <w:sz w:val="24"/>
              </w:rPr>
              <w:t>school</w:t>
            </w:r>
          </w:p>
        </w:tc>
        <w:tc>
          <w:tcPr>
            <w:tcW w:w="3281" w:type="dxa"/>
          </w:tcPr>
          <w:p w14:paraId="7158CDBD" w14:textId="0FB18073" w:rsidR="002447C3" w:rsidRDefault="00D83943">
            <w:pPr>
              <w:pStyle w:val="TableParagraph"/>
              <w:spacing w:before="60"/>
              <w:ind w:left="165"/>
              <w:rPr>
                <w:sz w:val="24"/>
              </w:rPr>
            </w:pPr>
            <w:r>
              <w:rPr>
                <w:color w:val="0D0D0D"/>
                <w:spacing w:val="-5"/>
                <w:sz w:val="24"/>
              </w:rPr>
              <w:t>339</w:t>
            </w:r>
          </w:p>
        </w:tc>
      </w:tr>
      <w:tr w:rsidR="002447C3" w14:paraId="60C3C5C3" w14:textId="77777777">
        <w:trPr>
          <w:trHeight w:val="395"/>
        </w:trPr>
        <w:tc>
          <w:tcPr>
            <w:tcW w:w="7202" w:type="dxa"/>
          </w:tcPr>
          <w:p w14:paraId="18BA19B6" w14:textId="77777777" w:rsidR="002447C3" w:rsidRDefault="00E80F57">
            <w:pPr>
              <w:pStyle w:val="TableParagraph"/>
              <w:spacing w:before="60"/>
              <w:ind w:left="165"/>
              <w:rPr>
                <w:sz w:val="24"/>
              </w:rPr>
            </w:pPr>
            <w:r>
              <w:rPr>
                <w:color w:val="0D0D0D"/>
                <w:sz w:val="24"/>
              </w:rPr>
              <w:t>Proportion</w:t>
            </w:r>
            <w:r>
              <w:rPr>
                <w:color w:val="0D0D0D"/>
                <w:spacing w:val="-4"/>
                <w:sz w:val="24"/>
              </w:rPr>
              <w:t xml:space="preserve"> </w:t>
            </w:r>
            <w:r>
              <w:rPr>
                <w:color w:val="0D0D0D"/>
                <w:sz w:val="24"/>
              </w:rPr>
              <w:t>(%)</w:t>
            </w:r>
            <w:r>
              <w:rPr>
                <w:color w:val="0D0D0D"/>
                <w:spacing w:val="-3"/>
                <w:sz w:val="24"/>
              </w:rPr>
              <w:t xml:space="preserve"> </w:t>
            </w:r>
            <w:r>
              <w:rPr>
                <w:color w:val="0D0D0D"/>
                <w:sz w:val="24"/>
              </w:rPr>
              <w:t>of</w:t>
            </w:r>
            <w:r>
              <w:rPr>
                <w:color w:val="0D0D0D"/>
                <w:spacing w:val="-5"/>
                <w:sz w:val="24"/>
              </w:rPr>
              <w:t xml:space="preserve"> </w:t>
            </w:r>
            <w:r>
              <w:rPr>
                <w:color w:val="0D0D0D"/>
                <w:sz w:val="24"/>
              </w:rPr>
              <w:t>pupil</w:t>
            </w:r>
            <w:r>
              <w:rPr>
                <w:color w:val="0D0D0D"/>
                <w:spacing w:val="-6"/>
                <w:sz w:val="24"/>
              </w:rPr>
              <w:t xml:space="preserve"> </w:t>
            </w:r>
            <w:r>
              <w:rPr>
                <w:color w:val="0D0D0D"/>
                <w:sz w:val="24"/>
              </w:rPr>
              <w:t>premium</w:t>
            </w:r>
            <w:r>
              <w:rPr>
                <w:color w:val="0D0D0D"/>
                <w:spacing w:val="-4"/>
                <w:sz w:val="24"/>
              </w:rPr>
              <w:t xml:space="preserve"> </w:t>
            </w:r>
            <w:r>
              <w:rPr>
                <w:color w:val="0D0D0D"/>
                <w:sz w:val="24"/>
              </w:rPr>
              <w:t>eligible</w:t>
            </w:r>
            <w:r>
              <w:rPr>
                <w:color w:val="0D0D0D"/>
                <w:spacing w:val="-3"/>
                <w:sz w:val="24"/>
              </w:rPr>
              <w:t xml:space="preserve"> </w:t>
            </w:r>
            <w:r>
              <w:rPr>
                <w:color w:val="0D0D0D"/>
                <w:spacing w:val="-2"/>
                <w:sz w:val="24"/>
              </w:rPr>
              <w:t>pupils</w:t>
            </w:r>
          </w:p>
        </w:tc>
        <w:tc>
          <w:tcPr>
            <w:tcW w:w="3281" w:type="dxa"/>
          </w:tcPr>
          <w:p w14:paraId="3679266C" w14:textId="6842FF43" w:rsidR="002447C3" w:rsidRDefault="00D83943">
            <w:pPr>
              <w:pStyle w:val="TableParagraph"/>
              <w:spacing w:before="60"/>
              <w:ind w:left="134"/>
              <w:rPr>
                <w:sz w:val="24"/>
              </w:rPr>
            </w:pPr>
            <w:r>
              <w:rPr>
                <w:color w:val="0D0D0D"/>
                <w:spacing w:val="-2"/>
                <w:sz w:val="24"/>
              </w:rPr>
              <w:t>15</w:t>
            </w:r>
            <w:r w:rsidR="00E80F57">
              <w:rPr>
                <w:color w:val="0D0D0D"/>
                <w:spacing w:val="-2"/>
                <w:sz w:val="24"/>
              </w:rPr>
              <w:t>%</w:t>
            </w:r>
          </w:p>
        </w:tc>
      </w:tr>
      <w:tr w:rsidR="002447C3" w14:paraId="68D3E821" w14:textId="77777777">
        <w:trPr>
          <w:trHeight w:val="947"/>
        </w:trPr>
        <w:tc>
          <w:tcPr>
            <w:tcW w:w="7202" w:type="dxa"/>
          </w:tcPr>
          <w:p w14:paraId="5186C373" w14:textId="77777777" w:rsidR="002447C3" w:rsidRDefault="00E80F57">
            <w:pPr>
              <w:pStyle w:val="TableParagraph"/>
              <w:spacing w:before="60"/>
              <w:ind w:left="165" w:right="163"/>
              <w:rPr>
                <w:b/>
                <w:sz w:val="24"/>
              </w:rPr>
            </w:pPr>
            <w:r>
              <w:rPr>
                <w:color w:val="0D0D0D"/>
                <w:sz w:val="24"/>
              </w:rPr>
              <w:t>Academic year/years that our current pupil premium strategy plan</w:t>
            </w:r>
            <w:r>
              <w:rPr>
                <w:color w:val="0D0D0D"/>
                <w:spacing w:val="-3"/>
                <w:sz w:val="24"/>
              </w:rPr>
              <w:t xml:space="preserve"> </w:t>
            </w:r>
            <w:r>
              <w:rPr>
                <w:color w:val="0D0D0D"/>
                <w:sz w:val="24"/>
              </w:rPr>
              <w:t>covers</w:t>
            </w:r>
            <w:r>
              <w:rPr>
                <w:color w:val="0D0D0D"/>
                <w:spacing w:val="-3"/>
                <w:sz w:val="24"/>
              </w:rPr>
              <w:t xml:space="preserve"> </w:t>
            </w:r>
            <w:r>
              <w:rPr>
                <w:b/>
                <w:color w:val="0D0D0D"/>
                <w:sz w:val="24"/>
              </w:rPr>
              <w:t>(3</w:t>
            </w:r>
            <w:r>
              <w:rPr>
                <w:b/>
                <w:color w:val="0D0D0D"/>
                <w:spacing w:val="-4"/>
                <w:sz w:val="24"/>
              </w:rPr>
              <w:t xml:space="preserve"> </w:t>
            </w:r>
            <w:r>
              <w:rPr>
                <w:b/>
                <w:color w:val="0D0D0D"/>
                <w:sz w:val="24"/>
              </w:rPr>
              <w:t>year</w:t>
            </w:r>
            <w:r>
              <w:rPr>
                <w:b/>
                <w:color w:val="0D0D0D"/>
                <w:spacing w:val="-5"/>
                <w:sz w:val="24"/>
              </w:rPr>
              <w:t xml:space="preserve"> </w:t>
            </w:r>
            <w:r>
              <w:rPr>
                <w:b/>
                <w:color w:val="0D0D0D"/>
                <w:sz w:val="24"/>
              </w:rPr>
              <w:t>plans</w:t>
            </w:r>
            <w:r>
              <w:rPr>
                <w:b/>
                <w:color w:val="0D0D0D"/>
                <w:spacing w:val="-4"/>
                <w:sz w:val="24"/>
              </w:rPr>
              <w:t xml:space="preserve"> </w:t>
            </w:r>
            <w:r>
              <w:rPr>
                <w:b/>
                <w:color w:val="0D0D0D"/>
                <w:sz w:val="24"/>
              </w:rPr>
              <w:t>are</w:t>
            </w:r>
            <w:r>
              <w:rPr>
                <w:b/>
                <w:color w:val="0D0D0D"/>
                <w:spacing w:val="-4"/>
                <w:sz w:val="24"/>
              </w:rPr>
              <w:t xml:space="preserve"> </w:t>
            </w:r>
            <w:r>
              <w:rPr>
                <w:b/>
                <w:color w:val="0D0D0D"/>
                <w:sz w:val="24"/>
              </w:rPr>
              <w:t>recommended</w:t>
            </w:r>
            <w:r>
              <w:rPr>
                <w:b/>
                <w:color w:val="0D0D0D"/>
                <w:spacing w:val="-1"/>
                <w:sz w:val="24"/>
              </w:rPr>
              <w:t xml:space="preserve"> </w:t>
            </w:r>
            <w:r>
              <w:rPr>
                <w:b/>
                <w:color w:val="0D0D0D"/>
                <w:sz w:val="24"/>
              </w:rPr>
              <w:t>–</w:t>
            </w:r>
            <w:r>
              <w:rPr>
                <w:b/>
                <w:color w:val="0D0D0D"/>
                <w:spacing w:val="-3"/>
                <w:sz w:val="24"/>
              </w:rPr>
              <w:t xml:space="preserve"> </w:t>
            </w:r>
            <w:r>
              <w:rPr>
                <w:b/>
                <w:color w:val="0D0D0D"/>
                <w:sz w:val="24"/>
              </w:rPr>
              <w:t>you</w:t>
            </w:r>
            <w:r>
              <w:rPr>
                <w:b/>
                <w:color w:val="0D0D0D"/>
                <w:spacing w:val="-4"/>
                <w:sz w:val="24"/>
              </w:rPr>
              <w:t xml:space="preserve"> </w:t>
            </w:r>
            <w:r>
              <w:rPr>
                <w:b/>
                <w:color w:val="0D0D0D"/>
                <w:sz w:val="24"/>
              </w:rPr>
              <w:t>must</w:t>
            </w:r>
            <w:r>
              <w:rPr>
                <w:b/>
                <w:color w:val="0D0D0D"/>
                <w:spacing w:val="-4"/>
                <w:sz w:val="24"/>
              </w:rPr>
              <w:t xml:space="preserve"> </w:t>
            </w:r>
            <w:r>
              <w:rPr>
                <w:b/>
                <w:color w:val="0D0D0D"/>
                <w:sz w:val="24"/>
              </w:rPr>
              <w:t>still publish an updated statement each academic year)</w:t>
            </w:r>
          </w:p>
        </w:tc>
        <w:tc>
          <w:tcPr>
            <w:tcW w:w="3281" w:type="dxa"/>
          </w:tcPr>
          <w:p w14:paraId="3A04E50D" w14:textId="77777777" w:rsidR="002447C3" w:rsidRDefault="00E80F57">
            <w:pPr>
              <w:pStyle w:val="TableParagraph"/>
              <w:spacing w:before="60"/>
              <w:ind w:left="165"/>
              <w:rPr>
                <w:sz w:val="24"/>
              </w:rPr>
            </w:pPr>
            <w:r>
              <w:rPr>
                <w:color w:val="0D0D0D"/>
                <w:spacing w:val="-2"/>
                <w:sz w:val="24"/>
              </w:rPr>
              <w:t>2023-</w:t>
            </w:r>
            <w:r>
              <w:rPr>
                <w:color w:val="0D0D0D"/>
                <w:spacing w:val="-4"/>
                <w:sz w:val="24"/>
              </w:rPr>
              <w:t>2026</w:t>
            </w:r>
          </w:p>
        </w:tc>
      </w:tr>
      <w:tr w:rsidR="002447C3" w14:paraId="0ED8156D" w14:textId="77777777">
        <w:trPr>
          <w:trHeight w:val="671"/>
        </w:trPr>
        <w:tc>
          <w:tcPr>
            <w:tcW w:w="7202" w:type="dxa"/>
          </w:tcPr>
          <w:p w14:paraId="247D33F9" w14:textId="77777777" w:rsidR="002447C3" w:rsidRDefault="00E80F57">
            <w:pPr>
              <w:pStyle w:val="TableParagraph"/>
              <w:spacing w:before="62"/>
              <w:ind w:left="165"/>
              <w:rPr>
                <w:sz w:val="24"/>
              </w:rPr>
            </w:pPr>
            <w:r>
              <w:rPr>
                <w:color w:val="0D0D0D"/>
                <w:sz w:val="24"/>
              </w:rPr>
              <w:t>Date</w:t>
            </w:r>
            <w:r>
              <w:rPr>
                <w:color w:val="0D0D0D"/>
                <w:spacing w:val="-4"/>
                <w:sz w:val="24"/>
              </w:rPr>
              <w:t xml:space="preserve"> </w:t>
            </w:r>
            <w:r>
              <w:rPr>
                <w:color w:val="0D0D0D"/>
                <w:sz w:val="24"/>
              </w:rPr>
              <w:t>this</w:t>
            </w:r>
            <w:r>
              <w:rPr>
                <w:color w:val="0D0D0D"/>
                <w:spacing w:val="-3"/>
                <w:sz w:val="24"/>
              </w:rPr>
              <w:t xml:space="preserve"> </w:t>
            </w:r>
            <w:r>
              <w:rPr>
                <w:color w:val="0D0D0D"/>
                <w:sz w:val="24"/>
              </w:rPr>
              <w:t>statement</w:t>
            </w:r>
            <w:r>
              <w:rPr>
                <w:color w:val="0D0D0D"/>
                <w:spacing w:val="-5"/>
                <w:sz w:val="24"/>
              </w:rPr>
              <w:t xml:space="preserve"> </w:t>
            </w:r>
            <w:r>
              <w:rPr>
                <w:color w:val="0D0D0D"/>
                <w:sz w:val="24"/>
              </w:rPr>
              <w:t>was</w:t>
            </w:r>
            <w:r>
              <w:rPr>
                <w:color w:val="0D0D0D"/>
                <w:spacing w:val="-3"/>
                <w:sz w:val="24"/>
              </w:rPr>
              <w:t xml:space="preserve"> </w:t>
            </w:r>
            <w:r>
              <w:rPr>
                <w:color w:val="0D0D0D"/>
                <w:spacing w:val="-2"/>
                <w:sz w:val="24"/>
              </w:rPr>
              <w:t>published</w:t>
            </w:r>
          </w:p>
        </w:tc>
        <w:tc>
          <w:tcPr>
            <w:tcW w:w="3281" w:type="dxa"/>
          </w:tcPr>
          <w:p w14:paraId="723FA634" w14:textId="77777777" w:rsidR="002447C3" w:rsidRDefault="00E80F57">
            <w:pPr>
              <w:pStyle w:val="TableParagraph"/>
              <w:spacing w:before="60"/>
              <w:ind w:left="107" w:right="34"/>
              <w:rPr>
                <w:sz w:val="24"/>
              </w:rPr>
            </w:pPr>
            <w:r>
              <w:rPr>
                <w:color w:val="0D0D0D"/>
                <w:sz w:val="24"/>
              </w:rPr>
              <w:t>December</w:t>
            </w:r>
            <w:r>
              <w:rPr>
                <w:color w:val="0D0D0D"/>
                <w:spacing w:val="-13"/>
                <w:sz w:val="24"/>
              </w:rPr>
              <w:t xml:space="preserve"> </w:t>
            </w:r>
            <w:r>
              <w:rPr>
                <w:color w:val="0D0D0D"/>
                <w:sz w:val="24"/>
              </w:rPr>
              <w:t>2023</w:t>
            </w:r>
            <w:r>
              <w:rPr>
                <w:color w:val="0D0D0D"/>
                <w:spacing w:val="-14"/>
                <w:sz w:val="24"/>
              </w:rPr>
              <w:t xml:space="preserve"> </w:t>
            </w:r>
            <w:r>
              <w:rPr>
                <w:color w:val="0D0D0D"/>
                <w:sz w:val="24"/>
              </w:rPr>
              <w:t>(under</w:t>
            </w:r>
            <w:r>
              <w:rPr>
                <w:color w:val="0D0D0D"/>
                <w:spacing w:val="-12"/>
                <w:sz w:val="24"/>
              </w:rPr>
              <w:t xml:space="preserve"> </w:t>
            </w:r>
            <w:r>
              <w:rPr>
                <w:color w:val="0D0D0D"/>
                <w:sz w:val="24"/>
              </w:rPr>
              <w:t>the old template)</w:t>
            </w:r>
          </w:p>
        </w:tc>
      </w:tr>
      <w:tr w:rsidR="002447C3" w14:paraId="7DB9F2E9" w14:textId="77777777">
        <w:trPr>
          <w:trHeight w:val="397"/>
        </w:trPr>
        <w:tc>
          <w:tcPr>
            <w:tcW w:w="7202" w:type="dxa"/>
          </w:tcPr>
          <w:p w14:paraId="12BAA5E1" w14:textId="77777777" w:rsidR="002447C3" w:rsidRDefault="00E80F57">
            <w:pPr>
              <w:pStyle w:val="TableParagraph"/>
              <w:spacing w:before="62"/>
              <w:ind w:left="165"/>
              <w:rPr>
                <w:sz w:val="24"/>
              </w:rPr>
            </w:pPr>
            <w:r>
              <w:rPr>
                <w:color w:val="0D0D0D"/>
                <w:sz w:val="24"/>
              </w:rPr>
              <w:t>Date</w:t>
            </w:r>
            <w:r>
              <w:rPr>
                <w:color w:val="0D0D0D"/>
                <w:spacing w:val="-2"/>
                <w:sz w:val="24"/>
              </w:rPr>
              <w:t xml:space="preserve"> </w:t>
            </w:r>
            <w:r>
              <w:rPr>
                <w:color w:val="0D0D0D"/>
                <w:sz w:val="24"/>
              </w:rPr>
              <w:t>on</w:t>
            </w:r>
            <w:r>
              <w:rPr>
                <w:color w:val="0D0D0D"/>
                <w:spacing w:val="-2"/>
                <w:sz w:val="24"/>
              </w:rPr>
              <w:t xml:space="preserve"> </w:t>
            </w:r>
            <w:r>
              <w:rPr>
                <w:color w:val="0D0D0D"/>
                <w:sz w:val="24"/>
              </w:rPr>
              <w:t>which</w:t>
            </w:r>
            <w:r>
              <w:rPr>
                <w:color w:val="0D0D0D"/>
                <w:spacing w:val="-2"/>
                <w:sz w:val="24"/>
              </w:rPr>
              <w:t xml:space="preserve"> </w:t>
            </w:r>
            <w:r>
              <w:rPr>
                <w:color w:val="0D0D0D"/>
                <w:sz w:val="24"/>
              </w:rPr>
              <w:t>it</w:t>
            </w:r>
            <w:r>
              <w:rPr>
                <w:color w:val="0D0D0D"/>
                <w:spacing w:val="-5"/>
                <w:sz w:val="24"/>
              </w:rPr>
              <w:t xml:space="preserve"> </w:t>
            </w:r>
            <w:r>
              <w:rPr>
                <w:color w:val="0D0D0D"/>
                <w:sz w:val="24"/>
              </w:rPr>
              <w:t>will</w:t>
            </w:r>
            <w:r>
              <w:rPr>
                <w:color w:val="0D0D0D"/>
                <w:spacing w:val="-1"/>
                <w:sz w:val="24"/>
              </w:rPr>
              <w:t xml:space="preserve"> </w:t>
            </w:r>
            <w:r>
              <w:rPr>
                <w:color w:val="0D0D0D"/>
                <w:sz w:val="24"/>
              </w:rPr>
              <w:t>be</w:t>
            </w:r>
            <w:r>
              <w:rPr>
                <w:color w:val="0D0D0D"/>
                <w:spacing w:val="-4"/>
                <w:sz w:val="24"/>
              </w:rPr>
              <w:t xml:space="preserve"> </w:t>
            </w:r>
            <w:r>
              <w:rPr>
                <w:color w:val="0D0D0D"/>
                <w:spacing w:val="-2"/>
                <w:sz w:val="24"/>
              </w:rPr>
              <w:t>reviewed</w:t>
            </w:r>
          </w:p>
        </w:tc>
        <w:tc>
          <w:tcPr>
            <w:tcW w:w="3281" w:type="dxa"/>
          </w:tcPr>
          <w:p w14:paraId="1D7A73D2" w14:textId="56BC2DFB" w:rsidR="002447C3" w:rsidRDefault="00E80F57">
            <w:pPr>
              <w:pStyle w:val="TableParagraph"/>
              <w:spacing w:before="62"/>
              <w:ind w:left="165"/>
              <w:rPr>
                <w:sz w:val="24"/>
              </w:rPr>
            </w:pPr>
            <w:r>
              <w:rPr>
                <w:sz w:val="24"/>
              </w:rPr>
              <w:t>July</w:t>
            </w:r>
            <w:r>
              <w:rPr>
                <w:spacing w:val="-1"/>
                <w:sz w:val="24"/>
              </w:rPr>
              <w:t xml:space="preserve"> </w:t>
            </w:r>
            <w:r>
              <w:rPr>
                <w:spacing w:val="-4"/>
                <w:sz w:val="24"/>
              </w:rPr>
              <w:t>202</w:t>
            </w:r>
            <w:r w:rsidR="00FA1A1B">
              <w:rPr>
                <w:spacing w:val="-4"/>
                <w:sz w:val="24"/>
              </w:rPr>
              <w:t>6</w:t>
            </w:r>
          </w:p>
        </w:tc>
      </w:tr>
      <w:tr w:rsidR="002447C3" w14:paraId="5E9CB9D5" w14:textId="77777777">
        <w:trPr>
          <w:trHeight w:val="396"/>
        </w:trPr>
        <w:tc>
          <w:tcPr>
            <w:tcW w:w="7202" w:type="dxa"/>
          </w:tcPr>
          <w:p w14:paraId="61A8DA9D" w14:textId="77777777" w:rsidR="002447C3" w:rsidRDefault="00E80F57">
            <w:pPr>
              <w:pStyle w:val="TableParagraph"/>
              <w:spacing w:before="60"/>
              <w:ind w:left="165"/>
              <w:rPr>
                <w:sz w:val="24"/>
              </w:rPr>
            </w:pPr>
            <w:r>
              <w:rPr>
                <w:color w:val="0D0D0D"/>
                <w:sz w:val="24"/>
              </w:rPr>
              <w:t>Statement</w:t>
            </w:r>
            <w:r>
              <w:rPr>
                <w:color w:val="0D0D0D"/>
                <w:spacing w:val="-7"/>
                <w:sz w:val="24"/>
              </w:rPr>
              <w:t xml:space="preserve"> </w:t>
            </w:r>
            <w:r>
              <w:rPr>
                <w:color w:val="0D0D0D"/>
                <w:sz w:val="24"/>
              </w:rPr>
              <w:t>authorised</w:t>
            </w:r>
            <w:r>
              <w:rPr>
                <w:color w:val="0D0D0D"/>
                <w:spacing w:val="-8"/>
                <w:sz w:val="24"/>
              </w:rPr>
              <w:t xml:space="preserve"> </w:t>
            </w:r>
            <w:r>
              <w:rPr>
                <w:color w:val="0D0D0D"/>
                <w:spacing w:val="-5"/>
                <w:sz w:val="24"/>
              </w:rPr>
              <w:t>by</w:t>
            </w:r>
          </w:p>
        </w:tc>
        <w:tc>
          <w:tcPr>
            <w:tcW w:w="3281" w:type="dxa"/>
          </w:tcPr>
          <w:p w14:paraId="25D7B08C" w14:textId="00177FEB" w:rsidR="002447C3" w:rsidRDefault="00D83943">
            <w:pPr>
              <w:pStyle w:val="TableParagraph"/>
              <w:spacing w:before="60"/>
              <w:ind w:left="165"/>
              <w:rPr>
                <w:sz w:val="24"/>
              </w:rPr>
            </w:pPr>
            <w:r>
              <w:rPr>
                <w:color w:val="0D0D0D"/>
                <w:sz w:val="24"/>
              </w:rPr>
              <w:t>T</w:t>
            </w:r>
            <w:r w:rsidR="009C14B4">
              <w:rPr>
                <w:color w:val="0D0D0D"/>
                <w:sz w:val="24"/>
              </w:rPr>
              <w:t>ammie McNamara</w:t>
            </w:r>
          </w:p>
        </w:tc>
      </w:tr>
      <w:tr w:rsidR="002447C3" w14:paraId="4E387DB2" w14:textId="77777777">
        <w:trPr>
          <w:trHeight w:val="395"/>
        </w:trPr>
        <w:tc>
          <w:tcPr>
            <w:tcW w:w="7202" w:type="dxa"/>
          </w:tcPr>
          <w:p w14:paraId="3D920B74" w14:textId="77777777" w:rsidR="002447C3" w:rsidRDefault="00E80F57">
            <w:pPr>
              <w:pStyle w:val="TableParagraph"/>
              <w:spacing w:before="60"/>
              <w:ind w:left="165"/>
              <w:rPr>
                <w:sz w:val="24"/>
              </w:rPr>
            </w:pPr>
            <w:r>
              <w:rPr>
                <w:color w:val="0D0D0D"/>
                <w:sz w:val="24"/>
              </w:rPr>
              <w:t>Pupil</w:t>
            </w:r>
            <w:r>
              <w:rPr>
                <w:color w:val="0D0D0D"/>
                <w:spacing w:val="-6"/>
                <w:sz w:val="24"/>
              </w:rPr>
              <w:t xml:space="preserve"> </w:t>
            </w:r>
            <w:r>
              <w:rPr>
                <w:color w:val="0D0D0D"/>
                <w:sz w:val="24"/>
              </w:rPr>
              <w:t>premium</w:t>
            </w:r>
            <w:r>
              <w:rPr>
                <w:color w:val="0D0D0D"/>
                <w:spacing w:val="-2"/>
                <w:sz w:val="24"/>
              </w:rPr>
              <w:t xml:space="preserve"> </w:t>
            </w:r>
            <w:r>
              <w:rPr>
                <w:color w:val="0D0D0D"/>
                <w:spacing w:val="-4"/>
                <w:sz w:val="24"/>
              </w:rPr>
              <w:t>lead</w:t>
            </w:r>
          </w:p>
        </w:tc>
        <w:tc>
          <w:tcPr>
            <w:tcW w:w="3281" w:type="dxa"/>
          </w:tcPr>
          <w:p w14:paraId="26CE2A46" w14:textId="0C3CE7EE" w:rsidR="002447C3" w:rsidRDefault="00FA1A1B">
            <w:pPr>
              <w:pStyle w:val="TableParagraph"/>
              <w:spacing w:before="60"/>
              <w:ind w:left="107"/>
              <w:rPr>
                <w:sz w:val="24"/>
              </w:rPr>
            </w:pPr>
            <w:r>
              <w:rPr>
                <w:color w:val="0D0D0D"/>
                <w:sz w:val="24"/>
              </w:rPr>
              <w:t xml:space="preserve"> </w:t>
            </w:r>
            <w:r w:rsidR="00E80F57">
              <w:rPr>
                <w:color w:val="0D0D0D"/>
                <w:sz w:val="24"/>
              </w:rPr>
              <w:t>M</w:t>
            </w:r>
            <w:r w:rsidR="00D83943">
              <w:rPr>
                <w:color w:val="0D0D0D"/>
                <w:sz w:val="24"/>
              </w:rPr>
              <w:t>ichelle Hodgkinson</w:t>
            </w:r>
          </w:p>
        </w:tc>
      </w:tr>
      <w:tr w:rsidR="002447C3" w14:paraId="6731D754" w14:textId="77777777">
        <w:trPr>
          <w:trHeight w:val="395"/>
        </w:trPr>
        <w:tc>
          <w:tcPr>
            <w:tcW w:w="7202" w:type="dxa"/>
          </w:tcPr>
          <w:p w14:paraId="683AED54" w14:textId="77777777" w:rsidR="002447C3" w:rsidRDefault="00E80F57">
            <w:pPr>
              <w:pStyle w:val="TableParagraph"/>
              <w:spacing w:before="60"/>
              <w:ind w:left="165"/>
              <w:rPr>
                <w:sz w:val="24"/>
              </w:rPr>
            </w:pPr>
            <w:r>
              <w:rPr>
                <w:color w:val="0D0D0D"/>
                <w:sz w:val="24"/>
              </w:rPr>
              <w:t>Governor</w:t>
            </w:r>
            <w:r>
              <w:rPr>
                <w:color w:val="0D0D0D"/>
                <w:spacing w:val="-5"/>
                <w:sz w:val="24"/>
              </w:rPr>
              <w:t xml:space="preserve"> </w:t>
            </w:r>
            <w:r>
              <w:rPr>
                <w:color w:val="0D0D0D"/>
                <w:sz w:val="24"/>
              </w:rPr>
              <w:t>/</w:t>
            </w:r>
            <w:r>
              <w:rPr>
                <w:color w:val="0D0D0D"/>
                <w:spacing w:val="-2"/>
                <w:sz w:val="24"/>
              </w:rPr>
              <w:t xml:space="preserve"> </w:t>
            </w:r>
            <w:r>
              <w:rPr>
                <w:color w:val="0D0D0D"/>
                <w:sz w:val="24"/>
              </w:rPr>
              <w:t>Trustee</w:t>
            </w:r>
            <w:r>
              <w:rPr>
                <w:color w:val="0D0D0D"/>
                <w:spacing w:val="-1"/>
                <w:sz w:val="24"/>
              </w:rPr>
              <w:t xml:space="preserve"> </w:t>
            </w:r>
            <w:r>
              <w:rPr>
                <w:color w:val="0D0D0D"/>
                <w:spacing w:val="-4"/>
                <w:sz w:val="24"/>
              </w:rPr>
              <w:t>lead</w:t>
            </w:r>
          </w:p>
        </w:tc>
        <w:tc>
          <w:tcPr>
            <w:tcW w:w="3281" w:type="dxa"/>
          </w:tcPr>
          <w:p w14:paraId="37AF9D49" w14:textId="4340F263" w:rsidR="002447C3" w:rsidRDefault="00FA1A1B">
            <w:pPr>
              <w:pStyle w:val="TableParagraph"/>
              <w:spacing w:before="60"/>
              <w:ind w:left="107"/>
              <w:rPr>
                <w:sz w:val="24"/>
              </w:rPr>
            </w:pPr>
            <w:r>
              <w:rPr>
                <w:color w:val="0D0D0D"/>
                <w:sz w:val="24"/>
              </w:rPr>
              <w:t xml:space="preserve"> </w:t>
            </w:r>
            <w:r w:rsidR="00BB2EFD" w:rsidRPr="00BB2EFD">
              <w:rPr>
                <w:color w:val="000000" w:themeColor="text1"/>
                <w:sz w:val="24"/>
              </w:rPr>
              <w:t>Stuart Olivier</w:t>
            </w:r>
          </w:p>
        </w:tc>
      </w:tr>
    </w:tbl>
    <w:p w14:paraId="7E1E9B3C" w14:textId="77777777" w:rsidR="002447C3" w:rsidRDefault="002447C3">
      <w:pPr>
        <w:rPr>
          <w:b/>
          <w:sz w:val="32"/>
        </w:rPr>
      </w:pPr>
    </w:p>
    <w:p w14:paraId="7736584F" w14:textId="77777777" w:rsidR="002447C3" w:rsidRDefault="002447C3">
      <w:pPr>
        <w:spacing w:before="79"/>
        <w:rPr>
          <w:b/>
          <w:sz w:val="32"/>
        </w:rPr>
      </w:pPr>
    </w:p>
    <w:p w14:paraId="7AE6D74A" w14:textId="77777777" w:rsidR="002447C3" w:rsidRDefault="00E80F57">
      <w:pPr>
        <w:spacing w:before="1"/>
        <w:ind w:left="107"/>
        <w:rPr>
          <w:b/>
          <w:sz w:val="32"/>
        </w:rPr>
      </w:pPr>
      <w:r>
        <w:rPr>
          <w:b/>
          <w:color w:val="0F4F75"/>
          <w:sz w:val="32"/>
        </w:rPr>
        <w:t>Funding</w:t>
      </w:r>
      <w:r>
        <w:rPr>
          <w:b/>
          <w:color w:val="0F4F75"/>
          <w:spacing w:val="-14"/>
          <w:sz w:val="32"/>
        </w:rPr>
        <w:t xml:space="preserve"> </w:t>
      </w:r>
      <w:r>
        <w:rPr>
          <w:b/>
          <w:color w:val="0F4F75"/>
          <w:spacing w:val="-2"/>
          <w:sz w:val="32"/>
        </w:rPr>
        <w:t>overview</w:t>
      </w:r>
    </w:p>
    <w:p w14:paraId="04DE372F" w14:textId="77777777" w:rsidR="002447C3" w:rsidRDefault="002447C3">
      <w:pPr>
        <w:spacing w:before="11" w:after="1"/>
        <w:rPr>
          <w:b/>
          <w:sz w:val="20"/>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17"/>
        <w:gridCol w:w="2972"/>
      </w:tblGrid>
      <w:tr w:rsidR="002447C3" w14:paraId="24531DB6" w14:textId="77777777">
        <w:trPr>
          <w:trHeight w:val="395"/>
        </w:trPr>
        <w:tc>
          <w:tcPr>
            <w:tcW w:w="6517" w:type="dxa"/>
            <w:shd w:val="clear" w:color="auto" w:fill="CFDCE2"/>
          </w:tcPr>
          <w:p w14:paraId="5BF7BEF2" w14:textId="77777777" w:rsidR="002447C3" w:rsidRDefault="00E80F57">
            <w:pPr>
              <w:pStyle w:val="TableParagraph"/>
              <w:spacing w:before="60"/>
              <w:ind w:left="165"/>
              <w:rPr>
                <w:b/>
                <w:sz w:val="24"/>
              </w:rPr>
            </w:pPr>
            <w:r>
              <w:rPr>
                <w:b/>
                <w:color w:val="0D0D0D"/>
                <w:spacing w:val="-2"/>
                <w:sz w:val="24"/>
              </w:rPr>
              <w:t>Detail</w:t>
            </w:r>
          </w:p>
        </w:tc>
        <w:tc>
          <w:tcPr>
            <w:tcW w:w="2972" w:type="dxa"/>
            <w:shd w:val="clear" w:color="auto" w:fill="CFDCE2"/>
          </w:tcPr>
          <w:p w14:paraId="4A651E95" w14:textId="77777777" w:rsidR="002447C3" w:rsidRDefault="00E80F57">
            <w:pPr>
              <w:pStyle w:val="TableParagraph"/>
              <w:spacing w:before="60"/>
              <w:ind w:left="165"/>
              <w:rPr>
                <w:b/>
                <w:sz w:val="24"/>
              </w:rPr>
            </w:pPr>
            <w:r>
              <w:rPr>
                <w:b/>
                <w:color w:val="0D0D0D"/>
                <w:spacing w:val="-2"/>
                <w:sz w:val="24"/>
              </w:rPr>
              <w:t>Amount</w:t>
            </w:r>
          </w:p>
        </w:tc>
      </w:tr>
      <w:tr w:rsidR="002447C3" w14:paraId="358F19CE" w14:textId="77777777">
        <w:trPr>
          <w:trHeight w:val="395"/>
        </w:trPr>
        <w:tc>
          <w:tcPr>
            <w:tcW w:w="6517" w:type="dxa"/>
          </w:tcPr>
          <w:p w14:paraId="23A791F5" w14:textId="77777777" w:rsidR="002447C3" w:rsidRDefault="00E80F57">
            <w:pPr>
              <w:pStyle w:val="TableParagraph"/>
              <w:spacing w:before="60"/>
              <w:ind w:left="165"/>
              <w:rPr>
                <w:sz w:val="24"/>
              </w:rPr>
            </w:pPr>
            <w:r>
              <w:rPr>
                <w:color w:val="0D0D0D"/>
                <w:sz w:val="24"/>
              </w:rPr>
              <w:t>Pupil</w:t>
            </w:r>
            <w:r>
              <w:rPr>
                <w:color w:val="0D0D0D"/>
                <w:spacing w:val="-5"/>
                <w:sz w:val="24"/>
              </w:rPr>
              <w:t xml:space="preserve"> </w:t>
            </w:r>
            <w:r>
              <w:rPr>
                <w:color w:val="0D0D0D"/>
                <w:sz w:val="24"/>
              </w:rPr>
              <w:t>premium</w:t>
            </w:r>
            <w:r>
              <w:rPr>
                <w:color w:val="0D0D0D"/>
                <w:spacing w:val="-3"/>
                <w:sz w:val="24"/>
              </w:rPr>
              <w:t xml:space="preserve"> </w:t>
            </w:r>
            <w:r>
              <w:rPr>
                <w:color w:val="0D0D0D"/>
                <w:sz w:val="24"/>
              </w:rPr>
              <w:t>funding</w:t>
            </w:r>
            <w:r>
              <w:rPr>
                <w:color w:val="0D0D0D"/>
                <w:spacing w:val="-5"/>
                <w:sz w:val="24"/>
              </w:rPr>
              <w:t xml:space="preserve"> </w:t>
            </w:r>
            <w:r>
              <w:rPr>
                <w:color w:val="0D0D0D"/>
                <w:sz w:val="24"/>
              </w:rPr>
              <w:t>allocation</w:t>
            </w:r>
            <w:r>
              <w:rPr>
                <w:color w:val="0D0D0D"/>
                <w:spacing w:val="-6"/>
                <w:sz w:val="24"/>
              </w:rPr>
              <w:t xml:space="preserve"> </w:t>
            </w:r>
            <w:r>
              <w:rPr>
                <w:color w:val="0D0D0D"/>
                <w:sz w:val="24"/>
              </w:rPr>
              <w:t>this</w:t>
            </w:r>
            <w:r>
              <w:rPr>
                <w:color w:val="0D0D0D"/>
                <w:spacing w:val="-6"/>
                <w:sz w:val="24"/>
              </w:rPr>
              <w:t xml:space="preserve"> </w:t>
            </w:r>
            <w:r>
              <w:rPr>
                <w:color w:val="0D0D0D"/>
                <w:sz w:val="24"/>
              </w:rPr>
              <w:t>academic</w:t>
            </w:r>
            <w:r>
              <w:rPr>
                <w:color w:val="0D0D0D"/>
                <w:spacing w:val="-3"/>
                <w:sz w:val="24"/>
              </w:rPr>
              <w:t xml:space="preserve"> </w:t>
            </w:r>
            <w:r>
              <w:rPr>
                <w:color w:val="0D0D0D"/>
                <w:spacing w:val="-4"/>
                <w:sz w:val="24"/>
              </w:rPr>
              <w:t>year</w:t>
            </w:r>
          </w:p>
        </w:tc>
        <w:tc>
          <w:tcPr>
            <w:tcW w:w="2972" w:type="dxa"/>
          </w:tcPr>
          <w:p w14:paraId="6E971860" w14:textId="2893CB3B" w:rsidR="002447C3" w:rsidRPr="009E1FE9" w:rsidRDefault="009E1FE9" w:rsidP="009E1FE9">
            <w:pPr>
              <w:pStyle w:val="TableParagraph"/>
              <w:spacing w:before="60"/>
              <w:ind w:left="165"/>
              <w:rPr>
                <w:color w:val="0D0D0D"/>
                <w:spacing w:val="-1"/>
                <w:sz w:val="24"/>
                <w:lang w:val="en-GB"/>
              </w:rPr>
            </w:pPr>
            <w:r w:rsidRPr="00380896">
              <w:rPr>
                <w:color w:val="0D0D0D"/>
                <w:spacing w:val="-1"/>
                <w:sz w:val="24"/>
                <w:lang w:val="en-GB"/>
              </w:rPr>
              <w:t>£</w:t>
            </w:r>
            <w:r w:rsidR="00AD1F26">
              <w:rPr>
                <w:color w:val="0D0D0D"/>
                <w:spacing w:val="-1"/>
                <w:sz w:val="24"/>
                <w:lang w:val="en-GB"/>
              </w:rPr>
              <w:t>71,000</w:t>
            </w:r>
          </w:p>
        </w:tc>
      </w:tr>
      <w:tr w:rsidR="002447C3" w14:paraId="5078C928" w14:textId="77777777">
        <w:trPr>
          <w:trHeight w:val="1008"/>
        </w:trPr>
        <w:tc>
          <w:tcPr>
            <w:tcW w:w="6517" w:type="dxa"/>
          </w:tcPr>
          <w:p w14:paraId="4DDDC249" w14:textId="77777777" w:rsidR="002447C3" w:rsidRDefault="00E80F57">
            <w:pPr>
              <w:pStyle w:val="TableParagraph"/>
              <w:spacing w:before="61"/>
              <w:ind w:left="165"/>
              <w:rPr>
                <w:sz w:val="24"/>
              </w:rPr>
            </w:pPr>
            <w:r>
              <w:rPr>
                <w:color w:val="0D0D0D"/>
                <w:sz w:val="24"/>
              </w:rPr>
              <w:t>Recovery</w:t>
            </w:r>
            <w:r>
              <w:rPr>
                <w:color w:val="0D0D0D"/>
                <w:spacing w:val="-14"/>
                <w:sz w:val="24"/>
              </w:rPr>
              <w:t xml:space="preserve"> </w:t>
            </w:r>
            <w:r>
              <w:rPr>
                <w:color w:val="0D0D0D"/>
                <w:sz w:val="24"/>
              </w:rPr>
              <w:t>premium</w:t>
            </w:r>
            <w:r>
              <w:rPr>
                <w:color w:val="0D0D0D"/>
                <w:spacing w:val="-12"/>
                <w:sz w:val="24"/>
              </w:rPr>
              <w:t xml:space="preserve"> </w:t>
            </w:r>
            <w:r>
              <w:rPr>
                <w:color w:val="0D0D0D"/>
                <w:sz w:val="24"/>
              </w:rPr>
              <w:t>funding</w:t>
            </w:r>
            <w:r>
              <w:rPr>
                <w:color w:val="0D0D0D"/>
                <w:spacing w:val="-15"/>
                <w:sz w:val="24"/>
              </w:rPr>
              <w:t xml:space="preserve"> </w:t>
            </w:r>
            <w:r>
              <w:rPr>
                <w:color w:val="0D0D0D"/>
                <w:sz w:val="24"/>
              </w:rPr>
              <w:t>allocation</w:t>
            </w:r>
            <w:r>
              <w:rPr>
                <w:color w:val="0D0D0D"/>
                <w:spacing w:val="-13"/>
                <w:sz w:val="24"/>
              </w:rPr>
              <w:t xml:space="preserve"> </w:t>
            </w:r>
            <w:r>
              <w:rPr>
                <w:color w:val="0D0D0D"/>
                <w:sz w:val="24"/>
              </w:rPr>
              <w:t>this</w:t>
            </w:r>
            <w:r>
              <w:rPr>
                <w:color w:val="0D0D0D"/>
                <w:spacing w:val="-16"/>
                <w:sz w:val="24"/>
              </w:rPr>
              <w:t xml:space="preserve"> </w:t>
            </w:r>
            <w:r>
              <w:rPr>
                <w:color w:val="0D0D0D"/>
                <w:sz w:val="24"/>
              </w:rPr>
              <w:t>academic</w:t>
            </w:r>
            <w:r>
              <w:rPr>
                <w:color w:val="0D0D0D"/>
                <w:spacing w:val="-13"/>
                <w:sz w:val="24"/>
              </w:rPr>
              <w:t xml:space="preserve"> </w:t>
            </w:r>
            <w:r>
              <w:rPr>
                <w:color w:val="0D0D0D"/>
                <w:spacing w:val="-4"/>
                <w:sz w:val="24"/>
              </w:rPr>
              <w:t>year</w:t>
            </w:r>
          </w:p>
          <w:p w14:paraId="4F734B2D" w14:textId="77777777" w:rsidR="002447C3" w:rsidRDefault="00E80F57">
            <w:pPr>
              <w:pStyle w:val="TableParagraph"/>
              <w:spacing w:before="60"/>
              <w:ind w:left="165"/>
              <w:rPr>
                <w:i/>
                <w:sz w:val="24"/>
              </w:rPr>
            </w:pPr>
            <w:r>
              <w:rPr>
                <w:i/>
                <w:color w:val="0D0D0D"/>
                <w:sz w:val="24"/>
              </w:rPr>
              <w:t>Recovery</w:t>
            </w:r>
            <w:r>
              <w:rPr>
                <w:i/>
                <w:color w:val="0D0D0D"/>
                <w:spacing w:val="-5"/>
                <w:sz w:val="24"/>
              </w:rPr>
              <w:t xml:space="preserve"> </w:t>
            </w:r>
            <w:r>
              <w:rPr>
                <w:i/>
                <w:color w:val="0D0D0D"/>
                <w:sz w:val="24"/>
              </w:rPr>
              <w:t>premium</w:t>
            </w:r>
            <w:r>
              <w:rPr>
                <w:i/>
                <w:color w:val="0D0D0D"/>
                <w:spacing w:val="-6"/>
                <w:sz w:val="24"/>
              </w:rPr>
              <w:t xml:space="preserve"> </w:t>
            </w:r>
            <w:r>
              <w:rPr>
                <w:i/>
                <w:color w:val="0D0D0D"/>
                <w:sz w:val="24"/>
              </w:rPr>
              <w:t>received</w:t>
            </w:r>
            <w:r>
              <w:rPr>
                <w:i/>
                <w:color w:val="0D0D0D"/>
                <w:spacing w:val="-4"/>
                <w:sz w:val="24"/>
              </w:rPr>
              <w:t xml:space="preserve"> </w:t>
            </w:r>
            <w:r>
              <w:rPr>
                <w:i/>
                <w:color w:val="0D0D0D"/>
                <w:sz w:val="24"/>
              </w:rPr>
              <w:t>in</w:t>
            </w:r>
            <w:r>
              <w:rPr>
                <w:i/>
                <w:color w:val="0D0D0D"/>
                <w:spacing w:val="-7"/>
                <w:sz w:val="24"/>
              </w:rPr>
              <w:t xml:space="preserve"> </w:t>
            </w:r>
            <w:r>
              <w:rPr>
                <w:i/>
                <w:color w:val="0D0D0D"/>
                <w:sz w:val="24"/>
              </w:rPr>
              <w:t>academic</w:t>
            </w:r>
            <w:r>
              <w:rPr>
                <w:i/>
                <w:color w:val="0D0D0D"/>
                <w:spacing w:val="-5"/>
                <w:sz w:val="24"/>
              </w:rPr>
              <w:t xml:space="preserve"> </w:t>
            </w:r>
            <w:r>
              <w:rPr>
                <w:i/>
                <w:color w:val="0D0D0D"/>
                <w:sz w:val="24"/>
              </w:rPr>
              <w:t>year</w:t>
            </w:r>
            <w:r>
              <w:rPr>
                <w:i/>
                <w:color w:val="0D0D0D"/>
                <w:spacing w:val="-9"/>
                <w:sz w:val="24"/>
              </w:rPr>
              <w:t xml:space="preserve"> </w:t>
            </w:r>
            <w:r>
              <w:rPr>
                <w:i/>
                <w:color w:val="0D0D0D"/>
                <w:sz w:val="24"/>
              </w:rPr>
              <w:t>2023/24 cannot be carried forward beyond August 31, 2024.</w:t>
            </w:r>
          </w:p>
        </w:tc>
        <w:tc>
          <w:tcPr>
            <w:tcW w:w="2972" w:type="dxa"/>
          </w:tcPr>
          <w:p w14:paraId="1517E354" w14:textId="08D3217F" w:rsidR="002447C3" w:rsidRDefault="00E80F57">
            <w:pPr>
              <w:pStyle w:val="TableParagraph"/>
              <w:spacing w:before="61"/>
              <w:ind w:left="165"/>
              <w:rPr>
                <w:sz w:val="24"/>
              </w:rPr>
            </w:pPr>
            <w:r>
              <w:rPr>
                <w:color w:val="0D0D0D"/>
                <w:sz w:val="24"/>
              </w:rPr>
              <w:t>£</w:t>
            </w:r>
            <w:r>
              <w:rPr>
                <w:color w:val="0D0D0D"/>
                <w:spacing w:val="-1"/>
                <w:sz w:val="24"/>
              </w:rPr>
              <w:t xml:space="preserve"> </w:t>
            </w:r>
            <w:r w:rsidR="00D83943">
              <w:rPr>
                <w:color w:val="0D0D0D"/>
                <w:spacing w:val="-2"/>
                <w:sz w:val="24"/>
              </w:rPr>
              <w:t>0</w:t>
            </w:r>
          </w:p>
        </w:tc>
      </w:tr>
      <w:tr w:rsidR="002447C3" w14:paraId="202796AA" w14:textId="77777777">
        <w:trPr>
          <w:trHeight w:val="731"/>
        </w:trPr>
        <w:tc>
          <w:tcPr>
            <w:tcW w:w="6517" w:type="dxa"/>
          </w:tcPr>
          <w:p w14:paraId="44C9F3D9" w14:textId="77777777" w:rsidR="002447C3" w:rsidRDefault="00E80F57">
            <w:pPr>
              <w:pStyle w:val="TableParagraph"/>
              <w:spacing w:before="60"/>
              <w:ind w:left="165" w:right="241"/>
              <w:rPr>
                <w:i/>
                <w:sz w:val="24"/>
              </w:rPr>
            </w:pPr>
            <w:r>
              <w:rPr>
                <w:color w:val="0D0D0D"/>
                <w:sz w:val="24"/>
              </w:rPr>
              <w:t>Pupil</w:t>
            </w:r>
            <w:r>
              <w:rPr>
                <w:color w:val="0D0D0D"/>
                <w:spacing w:val="-8"/>
                <w:sz w:val="24"/>
              </w:rPr>
              <w:t xml:space="preserve"> </w:t>
            </w:r>
            <w:r>
              <w:rPr>
                <w:color w:val="0D0D0D"/>
                <w:sz w:val="24"/>
              </w:rPr>
              <w:t>premium</w:t>
            </w:r>
            <w:r>
              <w:rPr>
                <w:color w:val="0D0D0D"/>
                <w:spacing w:val="-4"/>
                <w:sz w:val="24"/>
              </w:rPr>
              <w:t xml:space="preserve"> </w:t>
            </w:r>
            <w:r>
              <w:rPr>
                <w:color w:val="0D0D0D"/>
                <w:sz w:val="24"/>
              </w:rPr>
              <w:t>funding</w:t>
            </w:r>
            <w:r>
              <w:rPr>
                <w:color w:val="0D0D0D"/>
                <w:spacing w:val="-9"/>
                <w:sz w:val="24"/>
              </w:rPr>
              <w:t xml:space="preserve"> </w:t>
            </w:r>
            <w:r>
              <w:rPr>
                <w:color w:val="0D0D0D"/>
                <w:sz w:val="24"/>
              </w:rPr>
              <w:t>carried</w:t>
            </w:r>
            <w:r>
              <w:rPr>
                <w:color w:val="0D0D0D"/>
                <w:spacing w:val="-6"/>
                <w:sz w:val="24"/>
              </w:rPr>
              <w:t xml:space="preserve"> </w:t>
            </w:r>
            <w:r>
              <w:rPr>
                <w:color w:val="0D0D0D"/>
                <w:sz w:val="24"/>
              </w:rPr>
              <w:t>forward</w:t>
            </w:r>
            <w:r>
              <w:rPr>
                <w:color w:val="0D0D0D"/>
                <w:spacing w:val="-7"/>
                <w:sz w:val="24"/>
              </w:rPr>
              <w:t xml:space="preserve"> </w:t>
            </w:r>
            <w:r>
              <w:rPr>
                <w:color w:val="0D0D0D"/>
                <w:sz w:val="24"/>
              </w:rPr>
              <w:t>from</w:t>
            </w:r>
            <w:r>
              <w:rPr>
                <w:color w:val="0D0D0D"/>
                <w:spacing w:val="-8"/>
                <w:sz w:val="24"/>
              </w:rPr>
              <w:t xml:space="preserve"> </w:t>
            </w:r>
            <w:r>
              <w:rPr>
                <w:color w:val="0D0D0D"/>
                <w:sz w:val="24"/>
              </w:rPr>
              <w:t xml:space="preserve">previous years </w:t>
            </w:r>
            <w:r>
              <w:rPr>
                <w:i/>
                <w:color w:val="0D0D0D"/>
                <w:sz w:val="24"/>
              </w:rPr>
              <w:t>(enter £0 if not applicable)</w:t>
            </w:r>
          </w:p>
        </w:tc>
        <w:tc>
          <w:tcPr>
            <w:tcW w:w="2972" w:type="dxa"/>
          </w:tcPr>
          <w:p w14:paraId="129CB064" w14:textId="77777777" w:rsidR="002447C3" w:rsidRDefault="00E80F57">
            <w:pPr>
              <w:pStyle w:val="TableParagraph"/>
              <w:spacing w:before="60"/>
              <w:ind w:left="165"/>
              <w:rPr>
                <w:sz w:val="24"/>
              </w:rPr>
            </w:pPr>
            <w:r>
              <w:rPr>
                <w:color w:val="0D0D0D"/>
                <w:sz w:val="24"/>
              </w:rPr>
              <w:t>£</w:t>
            </w:r>
            <w:r>
              <w:rPr>
                <w:color w:val="0D0D0D"/>
                <w:spacing w:val="-1"/>
                <w:sz w:val="24"/>
              </w:rPr>
              <w:t xml:space="preserve"> </w:t>
            </w:r>
            <w:r>
              <w:rPr>
                <w:color w:val="0D0D0D"/>
                <w:spacing w:val="-10"/>
                <w:sz w:val="24"/>
              </w:rPr>
              <w:t>0</w:t>
            </w:r>
          </w:p>
        </w:tc>
      </w:tr>
      <w:tr w:rsidR="002447C3" w14:paraId="5A1304DC" w14:textId="77777777">
        <w:trPr>
          <w:trHeight w:val="1343"/>
        </w:trPr>
        <w:tc>
          <w:tcPr>
            <w:tcW w:w="6517" w:type="dxa"/>
          </w:tcPr>
          <w:p w14:paraId="29CBC34A" w14:textId="77777777" w:rsidR="002447C3" w:rsidRDefault="00E80F57">
            <w:pPr>
              <w:pStyle w:val="TableParagraph"/>
              <w:spacing w:before="60"/>
              <w:ind w:left="165"/>
              <w:rPr>
                <w:b/>
                <w:sz w:val="24"/>
              </w:rPr>
            </w:pPr>
            <w:r>
              <w:rPr>
                <w:b/>
                <w:color w:val="0D0D0D"/>
                <w:sz w:val="24"/>
              </w:rPr>
              <w:t>Total</w:t>
            </w:r>
            <w:r>
              <w:rPr>
                <w:b/>
                <w:color w:val="0D0D0D"/>
                <w:spacing w:val="-3"/>
                <w:sz w:val="24"/>
              </w:rPr>
              <w:t xml:space="preserve"> </w:t>
            </w:r>
            <w:r>
              <w:rPr>
                <w:b/>
                <w:color w:val="0D0D0D"/>
                <w:sz w:val="24"/>
              </w:rPr>
              <w:t>budget</w:t>
            </w:r>
            <w:r>
              <w:rPr>
                <w:b/>
                <w:color w:val="0D0D0D"/>
                <w:spacing w:val="-2"/>
                <w:sz w:val="24"/>
              </w:rPr>
              <w:t xml:space="preserve"> </w:t>
            </w:r>
            <w:r>
              <w:rPr>
                <w:b/>
                <w:color w:val="0D0D0D"/>
                <w:sz w:val="24"/>
              </w:rPr>
              <w:t>for</w:t>
            </w:r>
            <w:r>
              <w:rPr>
                <w:b/>
                <w:color w:val="0D0D0D"/>
                <w:spacing w:val="-2"/>
                <w:sz w:val="24"/>
              </w:rPr>
              <w:t xml:space="preserve"> </w:t>
            </w:r>
            <w:r>
              <w:rPr>
                <w:b/>
                <w:color w:val="0D0D0D"/>
                <w:sz w:val="24"/>
              </w:rPr>
              <w:t>this</w:t>
            </w:r>
            <w:r>
              <w:rPr>
                <w:b/>
                <w:color w:val="0D0D0D"/>
                <w:spacing w:val="-6"/>
                <w:sz w:val="24"/>
              </w:rPr>
              <w:t xml:space="preserve"> </w:t>
            </w:r>
            <w:r>
              <w:rPr>
                <w:b/>
                <w:color w:val="0D0D0D"/>
                <w:sz w:val="24"/>
              </w:rPr>
              <w:t>academic</w:t>
            </w:r>
            <w:r>
              <w:rPr>
                <w:b/>
                <w:color w:val="0D0D0D"/>
                <w:spacing w:val="-3"/>
                <w:sz w:val="24"/>
              </w:rPr>
              <w:t xml:space="preserve"> </w:t>
            </w:r>
            <w:r>
              <w:rPr>
                <w:b/>
                <w:color w:val="0D0D0D"/>
                <w:spacing w:val="-4"/>
                <w:sz w:val="24"/>
              </w:rPr>
              <w:t>year</w:t>
            </w:r>
          </w:p>
          <w:p w14:paraId="090FA4F5" w14:textId="77777777" w:rsidR="002447C3" w:rsidRDefault="00E80F57">
            <w:pPr>
              <w:pStyle w:val="TableParagraph"/>
              <w:spacing w:before="120"/>
              <w:ind w:left="165"/>
              <w:rPr>
                <w:i/>
                <w:sz w:val="24"/>
              </w:rPr>
            </w:pPr>
            <w:r>
              <w:rPr>
                <w:i/>
                <w:color w:val="0D0D0D"/>
                <w:sz w:val="24"/>
              </w:rPr>
              <w:t>If your school is an academy in a trust that pools this funding,</w:t>
            </w:r>
            <w:r>
              <w:rPr>
                <w:i/>
                <w:color w:val="0D0D0D"/>
                <w:spacing w:val="-5"/>
                <w:sz w:val="24"/>
              </w:rPr>
              <w:t xml:space="preserve"> </w:t>
            </w:r>
            <w:r>
              <w:rPr>
                <w:i/>
                <w:color w:val="0D0D0D"/>
                <w:sz w:val="24"/>
              </w:rPr>
              <w:t>state</w:t>
            </w:r>
            <w:r>
              <w:rPr>
                <w:i/>
                <w:color w:val="0D0D0D"/>
                <w:spacing w:val="-5"/>
                <w:sz w:val="24"/>
              </w:rPr>
              <w:t xml:space="preserve"> </w:t>
            </w:r>
            <w:r>
              <w:rPr>
                <w:i/>
                <w:color w:val="0D0D0D"/>
                <w:sz w:val="24"/>
              </w:rPr>
              <w:t>the</w:t>
            </w:r>
            <w:r>
              <w:rPr>
                <w:i/>
                <w:color w:val="0D0D0D"/>
                <w:spacing w:val="-1"/>
                <w:sz w:val="24"/>
              </w:rPr>
              <w:t xml:space="preserve"> </w:t>
            </w:r>
            <w:r>
              <w:rPr>
                <w:i/>
                <w:color w:val="0D0D0D"/>
                <w:sz w:val="24"/>
              </w:rPr>
              <w:t>amount</w:t>
            </w:r>
            <w:r>
              <w:rPr>
                <w:i/>
                <w:color w:val="0D0D0D"/>
                <w:spacing w:val="-7"/>
                <w:sz w:val="24"/>
              </w:rPr>
              <w:t xml:space="preserve"> </w:t>
            </w:r>
            <w:r>
              <w:rPr>
                <w:i/>
                <w:color w:val="0D0D0D"/>
                <w:sz w:val="24"/>
              </w:rPr>
              <w:t>available</w:t>
            </w:r>
            <w:r>
              <w:rPr>
                <w:i/>
                <w:color w:val="0D0D0D"/>
                <w:spacing w:val="-7"/>
                <w:sz w:val="24"/>
              </w:rPr>
              <w:t xml:space="preserve"> </w:t>
            </w:r>
            <w:r>
              <w:rPr>
                <w:i/>
                <w:color w:val="0D0D0D"/>
                <w:sz w:val="24"/>
              </w:rPr>
              <w:t>to</w:t>
            </w:r>
            <w:r>
              <w:rPr>
                <w:i/>
                <w:color w:val="0D0D0D"/>
                <w:spacing w:val="-5"/>
                <w:sz w:val="24"/>
              </w:rPr>
              <w:t xml:space="preserve"> </w:t>
            </w:r>
            <w:r>
              <w:rPr>
                <w:i/>
                <w:color w:val="0D0D0D"/>
                <w:sz w:val="24"/>
              </w:rPr>
              <w:t>your</w:t>
            </w:r>
            <w:r>
              <w:rPr>
                <w:i/>
                <w:color w:val="0D0D0D"/>
                <w:spacing w:val="-5"/>
                <w:sz w:val="24"/>
              </w:rPr>
              <w:t xml:space="preserve"> </w:t>
            </w:r>
            <w:r>
              <w:rPr>
                <w:i/>
                <w:color w:val="0D0D0D"/>
                <w:sz w:val="24"/>
              </w:rPr>
              <w:t>school</w:t>
            </w:r>
            <w:r>
              <w:rPr>
                <w:i/>
                <w:color w:val="0D0D0D"/>
                <w:spacing w:val="-5"/>
                <w:sz w:val="24"/>
              </w:rPr>
              <w:t xml:space="preserve"> </w:t>
            </w:r>
            <w:r>
              <w:rPr>
                <w:i/>
                <w:color w:val="0D0D0D"/>
                <w:sz w:val="24"/>
              </w:rPr>
              <w:t>this academic year</w:t>
            </w:r>
          </w:p>
        </w:tc>
        <w:tc>
          <w:tcPr>
            <w:tcW w:w="2972" w:type="dxa"/>
          </w:tcPr>
          <w:p w14:paraId="69E58138" w14:textId="202B00D2" w:rsidR="00380896" w:rsidRPr="00380896" w:rsidRDefault="00380896" w:rsidP="00380896">
            <w:pPr>
              <w:pStyle w:val="TableParagraph"/>
              <w:spacing w:before="60"/>
              <w:ind w:left="165"/>
              <w:rPr>
                <w:color w:val="0D0D0D"/>
                <w:spacing w:val="-1"/>
                <w:sz w:val="24"/>
                <w:lang w:val="en-GB"/>
              </w:rPr>
            </w:pPr>
            <w:r w:rsidRPr="00380896">
              <w:rPr>
                <w:color w:val="0D0D0D"/>
                <w:spacing w:val="-1"/>
                <w:sz w:val="24"/>
                <w:lang w:val="en-GB"/>
              </w:rPr>
              <w:t>£</w:t>
            </w:r>
            <w:r w:rsidR="00AD1F26">
              <w:rPr>
                <w:color w:val="0D0D0D"/>
                <w:spacing w:val="-1"/>
                <w:sz w:val="24"/>
                <w:lang w:val="en-GB"/>
              </w:rPr>
              <w:t>71,000</w:t>
            </w:r>
          </w:p>
          <w:p w14:paraId="383811E3" w14:textId="249B2A2C" w:rsidR="002447C3" w:rsidRDefault="002447C3">
            <w:pPr>
              <w:pStyle w:val="TableParagraph"/>
              <w:spacing w:before="60"/>
              <w:ind w:left="165"/>
              <w:rPr>
                <w:sz w:val="24"/>
              </w:rPr>
            </w:pPr>
          </w:p>
        </w:tc>
      </w:tr>
    </w:tbl>
    <w:p w14:paraId="26AE4C22" w14:textId="77777777" w:rsidR="002447C3" w:rsidRDefault="002447C3">
      <w:pPr>
        <w:rPr>
          <w:sz w:val="24"/>
        </w:rPr>
        <w:sectPr w:rsidR="002447C3" w:rsidSect="00EE441F">
          <w:headerReference w:type="default" r:id="rId10"/>
          <w:footerReference w:type="default" r:id="rId11"/>
          <w:type w:val="continuous"/>
          <w:pgSz w:w="11910" w:h="16840"/>
          <w:pgMar w:top="1040" w:right="600" w:bottom="960" w:left="600" w:header="0" w:footer="776" w:gutter="0"/>
          <w:pgNumType w:start="1"/>
          <w:cols w:space="720"/>
        </w:sectPr>
      </w:pPr>
    </w:p>
    <w:p w14:paraId="07AB7086" w14:textId="77777777" w:rsidR="002447C3" w:rsidRDefault="00E80F57">
      <w:pPr>
        <w:pStyle w:val="Heading1"/>
      </w:pPr>
      <w:r>
        <w:rPr>
          <w:color w:val="0F4F75"/>
        </w:rPr>
        <w:lastRenderedPageBreak/>
        <w:t>Part</w:t>
      </w:r>
      <w:r>
        <w:rPr>
          <w:color w:val="0F4F75"/>
          <w:spacing w:val="-4"/>
        </w:rPr>
        <w:t xml:space="preserve"> </w:t>
      </w:r>
      <w:r>
        <w:rPr>
          <w:color w:val="0F4F75"/>
        </w:rPr>
        <w:t>A:</w:t>
      </w:r>
      <w:r>
        <w:rPr>
          <w:color w:val="0F4F75"/>
          <w:spacing w:val="-3"/>
        </w:rPr>
        <w:t xml:space="preserve"> </w:t>
      </w:r>
      <w:r>
        <w:rPr>
          <w:color w:val="0F4F75"/>
        </w:rPr>
        <w:t>Pupil</w:t>
      </w:r>
      <w:r>
        <w:rPr>
          <w:color w:val="0F4F75"/>
          <w:spacing w:val="-4"/>
        </w:rPr>
        <w:t xml:space="preserve"> </w:t>
      </w:r>
      <w:r>
        <w:rPr>
          <w:color w:val="0F4F75"/>
        </w:rPr>
        <w:t>premium</w:t>
      </w:r>
      <w:r>
        <w:rPr>
          <w:color w:val="0F4F75"/>
          <w:spacing w:val="-3"/>
        </w:rPr>
        <w:t xml:space="preserve"> </w:t>
      </w:r>
      <w:r>
        <w:rPr>
          <w:color w:val="0F4F75"/>
        </w:rPr>
        <w:t>strategy</w:t>
      </w:r>
      <w:r>
        <w:rPr>
          <w:color w:val="0F4F75"/>
          <w:spacing w:val="-5"/>
        </w:rPr>
        <w:t xml:space="preserve"> </w:t>
      </w:r>
      <w:r>
        <w:rPr>
          <w:color w:val="0F4F75"/>
          <w:spacing w:val="-4"/>
        </w:rPr>
        <w:t>plan</w:t>
      </w:r>
    </w:p>
    <w:p w14:paraId="570872AF" w14:textId="77777777" w:rsidR="002447C3" w:rsidRDefault="002447C3">
      <w:pPr>
        <w:spacing w:before="66"/>
        <w:rPr>
          <w:b/>
          <w:sz w:val="36"/>
        </w:rPr>
      </w:pPr>
    </w:p>
    <w:p w14:paraId="7A2491A4" w14:textId="77777777" w:rsidR="002447C3" w:rsidRDefault="00E80F57">
      <w:pPr>
        <w:spacing w:before="1"/>
        <w:ind w:left="107"/>
        <w:rPr>
          <w:b/>
          <w:sz w:val="32"/>
        </w:rPr>
      </w:pPr>
      <w:r>
        <w:rPr>
          <w:b/>
          <w:color w:val="0F4F75"/>
          <w:sz w:val="32"/>
        </w:rPr>
        <w:t>Statement</w:t>
      </w:r>
      <w:r>
        <w:rPr>
          <w:b/>
          <w:color w:val="0F4F75"/>
          <w:spacing w:val="-11"/>
          <w:sz w:val="32"/>
        </w:rPr>
        <w:t xml:space="preserve"> </w:t>
      </w:r>
      <w:r>
        <w:rPr>
          <w:b/>
          <w:color w:val="0F4F75"/>
          <w:sz w:val="32"/>
        </w:rPr>
        <w:t>of</w:t>
      </w:r>
      <w:r>
        <w:rPr>
          <w:b/>
          <w:color w:val="0F4F75"/>
          <w:spacing w:val="-11"/>
          <w:sz w:val="32"/>
        </w:rPr>
        <w:t xml:space="preserve"> </w:t>
      </w:r>
      <w:r>
        <w:rPr>
          <w:b/>
          <w:color w:val="0F4F75"/>
          <w:spacing w:val="-2"/>
          <w:sz w:val="32"/>
        </w:rPr>
        <w:t>intent</w:t>
      </w:r>
    </w:p>
    <w:p w14:paraId="67F43A42" w14:textId="77777777" w:rsidR="002447C3" w:rsidRDefault="00E80F57">
      <w:pPr>
        <w:spacing w:before="8"/>
        <w:rPr>
          <w:b/>
          <w:sz w:val="18"/>
        </w:rPr>
      </w:pPr>
      <w:r>
        <w:rPr>
          <w:noProof/>
        </w:rPr>
        <mc:AlternateContent>
          <mc:Choice Requires="wps">
            <w:drawing>
              <wp:anchor distT="0" distB="0" distL="0" distR="0" simplePos="0" relativeHeight="487587840" behindDoc="1" locked="0" layoutInCell="1" allowOverlap="1" wp14:anchorId="21660C05" wp14:editId="5FFC9B4A">
                <wp:simplePos x="0" y="0"/>
                <wp:positionH relativeFrom="page">
                  <wp:posOffset>454025</wp:posOffset>
                </wp:positionH>
                <wp:positionV relativeFrom="paragraph">
                  <wp:posOffset>157480</wp:posOffset>
                </wp:positionV>
                <wp:extent cx="6026150" cy="5325110"/>
                <wp:effectExtent l="0" t="0" r="12700" b="2794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26150" cy="5325110"/>
                        </a:xfrm>
                        <a:prstGeom prst="rect">
                          <a:avLst/>
                        </a:prstGeom>
                        <a:ln w="6096">
                          <a:solidFill>
                            <a:srgbClr val="000000"/>
                          </a:solidFill>
                          <a:prstDash val="solid"/>
                        </a:ln>
                      </wps:spPr>
                      <wps:txbx>
                        <w:txbxContent>
                          <w:p w14:paraId="6D7E9518" w14:textId="77777777" w:rsidR="00D83943" w:rsidRDefault="00D83943" w:rsidP="00D83943">
                            <w:pPr>
                              <w:pStyle w:val="ListParagraph"/>
                              <w:numPr>
                                <w:ilvl w:val="0"/>
                                <w:numId w:val="7"/>
                              </w:numPr>
                              <w:rPr>
                                <w:rFonts w:ascii="Lato" w:hAnsi="Lato"/>
                              </w:rPr>
                            </w:pPr>
                            <w:r w:rsidRPr="00D83943">
                              <w:rPr>
                                <w:rFonts w:ascii="Lato" w:hAnsi="Lato"/>
                              </w:rPr>
                              <w:t xml:space="preserve">At St Alban’s Catholic Voluntary Academy, we are committed to our mission that all pupils, irrespective of disadvantage, socio-economic conditions or challenges faced, fulfil their potential and grow as unique, independent and confident individuals in society. We are committed to meeting the pastoral, social and academic needs of each of our children in a loving and spiritual environment. Our expectations are high for all pupils and we are driven to ensure that our disadvantaged learners progress and attainment will be developed and improved alongside their peers. </w:t>
                            </w:r>
                          </w:p>
                          <w:p w14:paraId="6E1B650D" w14:textId="77777777" w:rsidR="00D83943" w:rsidRPr="00D83943" w:rsidRDefault="00D83943" w:rsidP="00D83943">
                            <w:pPr>
                              <w:pStyle w:val="ListParagraph"/>
                              <w:ind w:left="823"/>
                              <w:rPr>
                                <w:rFonts w:ascii="Lato" w:hAnsi="Lato"/>
                              </w:rPr>
                            </w:pPr>
                          </w:p>
                          <w:p w14:paraId="2C2ABA39" w14:textId="77777777" w:rsidR="00D83943" w:rsidRDefault="00D83943" w:rsidP="00D83943">
                            <w:pPr>
                              <w:pStyle w:val="ListParagraph"/>
                              <w:numPr>
                                <w:ilvl w:val="0"/>
                                <w:numId w:val="7"/>
                              </w:numPr>
                              <w:rPr>
                                <w:rFonts w:ascii="Lato" w:hAnsi="Lato"/>
                              </w:rPr>
                            </w:pPr>
                            <w:r w:rsidRPr="00D83943">
                              <w:rPr>
                                <w:rFonts w:ascii="Lato" w:hAnsi="Lato"/>
                              </w:rPr>
                              <w:t xml:space="preserve">Quality first teaching and curriculum design are at the heart of our approach as it is widely understood that this is one of the greatest drivers of pupil attainment, particularly for those from a disadvantaged background. Our cohesive, three-year strategy places a strong emphasis on developing teacher and teaching assistant expertise in the classroom, in order to meet the needs of all pupils. Robust analysis of our school data, alongside scrutiny of latest research-informed and evidence-based good practice, means the emphasis within our strategy has been placed on the development of pupil’s vocabulary and language acquisition throughout all key stages. Continual CPD within this area will develop expertise in delivery across our staff, enabling all learners to excel in their learning. To further support our disadvantaged learner’s academic development, carefully chosen, targeted small group and one-to-one interventions have been outlined. </w:t>
                            </w:r>
                          </w:p>
                          <w:p w14:paraId="78CB2A53" w14:textId="77777777" w:rsidR="00D83943" w:rsidRPr="00D83943" w:rsidRDefault="00D83943" w:rsidP="00D83943">
                            <w:pPr>
                              <w:rPr>
                                <w:rFonts w:ascii="Lato" w:hAnsi="Lato"/>
                              </w:rPr>
                            </w:pPr>
                          </w:p>
                          <w:p w14:paraId="7E36E3F6" w14:textId="77777777" w:rsidR="00D83943" w:rsidRDefault="00D83943" w:rsidP="00D83943">
                            <w:pPr>
                              <w:pStyle w:val="ListParagraph"/>
                              <w:numPr>
                                <w:ilvl w:val="0"/>
                                <w:numId w:val="7"/>
                              </w:numPr>
                              <w:rPr>
                                <w:rFonts w:ascii="Lato" w:hAnsi="Lato"/>
                              </w:rPr>
                            </w:pPr>
                            <w:r w:rsidRPr="00D83943">
                              <w:rPr>
                                <w:rFonts w:ascii="Lato" w:hAnsi="Lato"/>
                              </w:rPr>
                              <w:t xml:space="preserve">At St Albans, we also place great value on the development of the child as a whole: our approach extends beyond academic achievements to include an important focus on the social, emotional and mental health of our children. Our three-year strategy aims to further invest in providing a supportive and inclusive curriculum and school environment that will equip our pupils with the necessary skills needed to thrive in an ever-changing world. </w:t>
                            </w:r>
                          </w:p>
                          <w:p w14:paraId="3E75F9C0" w14:textId="77777777" w:rsidR="00D83943" w:rsidRPr="00D83943" w:rsidRDefault="00D83943" w:rsidP="00D83943">
                            <w:pPr>
                              <w:rPr>
                                <w:rFonts w:ascii="Lato" w:hAnsi="Lato"/>
                              </w:rPr>
                            </w:pPr>
                          </w:p>
                          <w:p w14:paraId="1AD44A9B" w14:textId="77777777" w:rsidR="00D83943" w:rsidRPr="00D83943" w:rsidRDefault="00D83943" w:rsidP="00D83943">
                            <w:pPr>
                              <w:pStyle w:val="ListParagraph"/>
                              <w:numPr>
                                <w:ilvl w:val="0"/>
                                <w:numId w:val="7"/>
                              </w:numPr>
                              <w:rPr>
                                <w:rFonts w:ascii="Lato" w:hAnsi="Lato"/>
                              </w:rPr>
                            </w:pPr>
                            <w:r w:rsidRPr="00D83943">
                              <w:rPr>
                                <w:rFonts w:ascii="Lato" w:hAnsi="Lato"/>
                              </w:rPr>
                              <w:t xml:space="preserve">To ensure that the actions outlined in our strategy yield the best possible outcomes for our children, robust monitoring and review of our strategy aims will take place on a regular basis. </w:t>
                            </w:r>
                          </w:p>
                          <w:p w14:paraId="52C82922" w14:textId="72DB98B7" w:rsidR="002447C3" w:rsidRDefault="002447C3" w:rsidP="00D83943">
                            <w:pPr>
                              <w:pStyle w:val="BodyText"/>
                              <w:tabs>
                                <w:tab w:val="left" w:pos="823"/>
                              </w:tabs>
                              <w:spacing w:before="2" w:line="283" w:lineRule="auto"/>
                              <w:ind w:right="279"/>
                            </w:pPr>
                          </w:p>
                        </w:txbxContent>
                      </wps:txbx>
                      <wps:bodyPr wrap="square" lIns="0" tIns="0" rIns="0" bIns="0" rtlCol="0">
                        <a:noAutofit/>
                      </wps:bodyPr>
                    </wps:wsp>
                  </a:graphicData>
                </a:graphic>
                <wp14:sizeRelV relativeFrom="margin">
                  <wp14:pctHeight>0</wp14:pctHeight>
                </wp14:sizeRelV>
              </wp:anchor>
            </w:drawing>
          </mc:Choice>
          <mc:Fallback>
            <w:pict>
              <v:shapetype w14:anchorId="21660C05" id="_x0000_t202" coordsize="21600,21600" o:spt="202" path="m,l,21600r21600,l21600,xe">
                <v:stroke joinstyle="miter"/>
                <v:path gradientshapeok="t" o:connecttype="rect"/>
              </v:shapetype>
              <v:shape id="Textbox 2" o:spid="_x0000_s1026" type="#_x0000_t202" style="position:absolute;margin-left:35.75pt;margin-top:12.4pt;width:474.5pt;height:419.3pt;z-index:-157286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" filled="f" strokeweight=".48pt">
                <v:path arrowok="t"/>
                <v:textbox inset="0,0,0,0">
                  <w:txbxContent>
                    <w:p w14:paraId="6D7E9518" w14:textId="77777777" w:rsidR="00D83943" w:rsidRDefault="00D83943" w:rsidP="00D83943">
                      <w:pPr>
                        <w:pStyle w:val="ListParagraph"/>
                        <w:numPr>
                          <w:ilvl w:val="0"/>
                          <w:numId w:val="7"/>
                        </w:numPr>
                        <w:rPr>
                          <w:rFonts w:ascii="Lato" w:hAnsi="Lato"/>
                        </w:rPr>
                      </w:pPr>
                      <w:r w:rsidRPr="00D83943">
                        <w:rPr>
                          <w:rFonts w:ascii="Lato" w:hAnsi="Lato"/>
                        </w:rPr>
                        <w:t xml:space="preserve">At St Alban’s Catholic Voluntary Academy, we are committed to our mission that all pupils, irrespective of disadvantage, socio-economic conditions or challenges faced, fulfil their potential and grow as unique, independent and confident individuals in society. We are committed to meeting the pastoral, social and academic needs of each of our children in a loving and spiritual environment. Our expectations are high for all pupils and we are driven to ensure that our disadvantaged learners progress and attainment will be developed and improved alongside their peers. </w:t>
                      </w:r>
                    </w:p>
                    <w:p w14:paraId="6E1B650D" w14:textId="77777777" w:rsidR="00D83943" w:rsidRPr="00D83943" w:rsidRDefault="00D83943" w:rsidP="00D83943">
                      <w:pPr>
                        <w:pStyle w:val="ListParagraph"/>
                        <w:ind w:left="823"/>
                        <w:rPr>
                          <w:rFonts w:ascii="Lato" w:hAnsi="Lato"/>
                        </w:rPr>
                      </w:pPr>
                    </w:p>
                    <w:p w14:paraId="2C2ABA39" w14:textId="77777777" w:rsidR="00D83943" w:rsidRDefault="00D83943" w:rsidP="00D83943">
                      <w:pPr>
                        <w:pStyle w:val="ListParagraph"/>
                        <w:numPr>
                          <w:ilvl w:val="0"/>
                          <w:numId w:val="7"/>
                        </w:numPr>
                        <w:rPr>
                          <w:rFonts w:ascii="Lato" w:hAnsi="Lato"/>
                        </w:rPr>
                      </w:pPr>
                      <w:r w:rsidRPr="00D83943">
                        <w:rPr>
                          <w:rFonts w:ascii="Lato" w:hAnsi="Lato"/>
                        </w:rPr>
                        <w:t xml:space="preserve">Quality first teaching and curriculum design are at the heart of our approach as it is widely understood that this is one of the greatest drivers of pupil attainment, particularly for those from a disadvantaged background. Our cohesive, three-year strategy places a strong emphasis on developing teacher and teaching assistant expertise in the classroom, in order to meet the needs of all pupils. Robust analysis of our school data, alongside scrutiny of latest research-informed and evidence-based good practice, means the emphasis within our strategy has been placed on the development of pupil’s vocabulary and language acquisition throughout all key stages. Continual CPD within this area will develop expertise in delivery across our staff, enabling all learners to excel in their learning. To further support our disadvantaged learner’s academic development, carefully chosen, targeted small group and one-to-one interventions have been outlined. </w:t>
                      </w:r>
                    </w:p>
                    <w:p w14:paraId="78CB2A53" w14:textId="77777777" w:rsidR="00D83943" w:rsidRPr="00D83943" w:rsidRDefault="00D83943" w:rsidP="00D83943">
                      <w:pPr>
                        <w:rPr>
                          <w:rFonts w:ascii="Lato" w:hAnsi="Lato"/>
                        </w:rPr>
                      </w:pPr>
                    </w:p>
                    <w:p w14:paraId="7E36E3F6" w14:textId="77777777" w:rsidR="00D83943" w:rsidRDefault="00D83943" w:rsidP="00D83943">
                      <w:pPr>
                        <w:pStyle w:val="ListParagraph"/>
                        <w:numPr>
                          <w:ilvl w:val="0"/>
                          <w:numId w:val="7"/>
                        </w:numPr>
                        <w:rPr>
                          <w:rFonts w:ascii="Lato" w:hAnsi="Lato"/>
                        </w:rPr>
                      </w:pPr>
                      <w:r w:rsidRPr="00D83943">
                        <w:rPr>
                          <w:rFonts w:ascii="Lato" w:hAnsi="Lato"/>
                        </w:rPr>
                        <w:t xml:space="preserve">At St Albans, we also place great value on the development of the child as a whole: our approach extends beyond academic achievements to include an important focus on the social, emotional and mental health of our children. Our three-year strategy aims to further invest in providing a supportive and inclusive curriculum and school environment that will equip our pupils with the necessary skills needed to thrive in an ever-changing world. </w:t>
                      </w:r>
                    </w:p>
                    <w:p w14:paraId="3E75F9C0" w14:textId="77777777" w:rsidR="00D83943" w:rsidRPr="00D83943" w:rsidRDefault="00D83943" w:rsidP="00D83943">
                      <w:pPr>
                        <w:rPr>
                          <w:rFonts w:ascii="Lato" w:hAnsi="Lato"/>
                        </w:rPr>
                      </w:pPr>
                    </w:p>
                    <w:p w14:paraId="1AD44A9B" w14:textId="77777777" w:rsidR="00D83943" w:rsidRPr="00D83943" w:rsidRDefault="00D83943" w:rsidP="00D83943">
                      <w:pPr>
                        <w:pStyle w:val="ListParagraph"/>
                        <w:numPr>
                          <w:ilvl w:val="0"/>
                          <w:numId w:val="7"/>
                        </w:numPr>
                        <w:rPr>
                          <w:rFonts w:ascii="Lato" w:hAnsi="Lato"/>
                        </w:rPr>
                      </w:pPr>
                      <w:r w:rsidRPr="00D83943">
                        <w:rPr>
                          <w:rFonts w:ascii="Lato" w:hAnsi="Lato"/>
                        </w:rPr>
                        <w:t xml:space="preserve">To ensure that the actions outlined in our strategy yield the best possible outcomes for our children, robust monitoring and review of our strategy aims will take place on a regular basis. </w:t>
                      </w:r>
                    </w:p>
                    <w:p w14:paraId="52C82922" w14:textId="72DB98B7" w:rsidR="002447C3" w:rsidRDefault="002447C3" w:rsidP="00D83943">
                      <w:pPr>
                        <w:pStyle w:val="BodyText"/>
                        <w:tabs>
                          <w:tab w:val="left" w:pos="823"/>
                        </w:tabs>
                        <w:spacing w:before="2" w:line="283" w:lineRule="auto"/>
                        <w:ind w:right="279"/>
                      </w:pPr>
                    </w:p>
                  </w:txbxContent>
                </v:textbox>
                <w10:wrap type="topAndBottom" anchorx="page"/>
              </v:shape>
            </w:pict>
          </mc:Fallback>
        </mc:AlternateContent>
      </w:r>
    </w:p>
    <w:p w14:paraId="1F6BF595" w14:textId="77777777" w:rsidR="002447C3" w:rsidRDefault="002447C3">
      <w:pPr>
        <w:spacing w:before="236"/>
        <w:rPr>
          <w:b/>
          <w:sz w:val="32"/>
        </w:rPr>
      </w:pPr>
    </w:p>
    <w:p w14:paraId="0BB9156C" w14:textId="77777777" w:rsidR="002447C3" w:rsidRDefault="00E80F57">
      <w:pPr>
        <w:ind w:left="107"/>
        <w:rPr>
          <w:b/>
          <w:sz w:val="32"/>
        </w:rPr>
      </w:pPr>
      <w:r>
        <w:rPr>
          <w:b/>
          <w:color w:val="0F4F75"/>
          <w:spacing w:val="-2"/>
          <w:sz w:val="32"/>
        </w:rPr>
        <w:t>Challenges</w:t>
      </w:r>
    </w:p>
    <w:p w14:paraId="56777DDD" w14:textId="77777777" w:rsidR="002447C3" w:rsidRDefault="00E80F57">
      <w:pPr>
        <w:spacing w:before="240" w:line="288" w:lineRule="auto"/>
        <w:ind w:left="107" w:right="105"/>
        <w:rPr>
          <w:sz w:val="24"/>
        </w:rPr>
      </w:pPr>
      <w:r>
        <w:rPr>
          <w:color w:val="0D0D0D"/>
          <w:sz w:val="24"/>
        </w:rPr>
        <w:t>This</w:t>
      </w:r>
      <w:r>
        <w:rPr>
          <w:color w:val="0D0D0D"/>
          <w:spacing w:val="-3"/>
          <w:sz w:val="24"/>
        </w:rPr>
        <w:t xml:space="preserve"> </w:t>
      </w:r>
      <w:r>
        <w:rPr>
          <w:color w:val="0D0D0D"/>
          <w:sz w:val="24"/>
        </w:rPr>
        <w:t>details</w:t>
      </w:r>
      <w:r>
        <w:rPr>
          <w:color w:val="0D0D0D"/>
          <w:spacing w:val="-2"/>
          <w:sz w:val="24"/>
        </w:rPr>
        <w:t xml:space="preserve"> </w:t>
      </w:r>
      <w:r>
        <w:rPr>
          <w:color w:val="0D0D0D"/>
          <w:sz w:val="24"/>
        </w:rPr>
        <w:t>the</w:t>
      </w:r>
      <w:r>
        <w:rPr>
          <w:color w:val="0D0D0D"/>
          <w:spacing w:val="-5"/>
          <w:sz w:val="24"/>
        </w:rPr>
        <w:t xml:space="preserve"> </w:t>
      </w:r>
      <w:r>
        <w:rPr>
          <w:color w:val="0D0D0D"/>
          <w:sz w:val="24"/>
        </w:rPr>
        <w:t>key</w:t>
      </w:r>
      <w:r>
        <w:rPr>
          <w:color w:val="0D0D0D"/>
          <w:spacing w:val="-2"/>
          <w:sz w:val="24"/>
        </w:rPr>
        <w:t xml:space="preserve"> </w:t>
      </w:r>
      <w:r>
        <w:rPr>
          <w:color w:val="0D0D0D"/>
          <w:sz w:val="24"/>
        </w:rPr>
        <w:t>challenges</w:t>
      </w:r>
      <w:r>
        <w:rPr>
          <w:color w:val="0D0D0D"/>
          <w:spacing w:val="-6"/>
          <w:sz w:val="24"/>
        </w:rPr>
        <w:t xml:space="preserve"> </w:t>
      </w:r>
      <w:r>
        <w:rPr>
          <w:color w:val="0D0D0D"/>
          <w:sz w:val="24"/>
        </w:rPr>
        <w:t>to</w:t>
      </w:r>
      <w:r>
        <w:rPr>
          <w:color w:val="0D0D0D"/>
          <w:spacing w:val="-2"/>
          <w:sz w:val="24"/>
        </w:rPr>
        <w:t xml:space="preserve"> </w:t>
      </w:r>
      <w:r>
        <w:rPr>
          <w:color w:val="0D0D0D"/>
          <w:sz w:val="24"/>
        </w:rPr>
        <w:t>achievement</w:t>
      </w:r>
      <w:r>
        <w:rPr>
          <w:color w:val="0D0D0D"/>
          <w:spacing w:val="-3"/>
          <w:sz w:val="24"/>
        </w:rPr>
        <w:t xml:space="preserve"> </w:t>
      </w:r>
      <w:r>
        <w:rPr>
          <w:color w:val="0D0D0D"/>
          <w:sz w:val="24"/>
        </w:rPr>
        <w:t>that</w:t>
      </w:r>
      <w:r>
        <w:rPr>
          <w:color w:val="0D0D0D"/>
          <w:spacing w:val="-3"/>
          <w:sz w:val="24"/>
        </w:rPr>
        <w:t xml:space="preserve"> </w:t>
      </w:r>
      <w:r>
        <w:rPr>
          <w:color w:val="0D0D0D"/>
          <w:sz w:val="24"/>
        </w:rPr>
        <w:t>we</w:t>
      </w:r>
      <w:r>
        <w:rPr>
          <w:color w:val="0D0D0D"/>
          <w:spacing w:val="-5"/>
          <w:sz w:val="24"/>
        </w:rPr>
        <w:t xml:space="preserve"> </w:t>
      </w:r>
      <w:r>
        <w:rPr>
          <w:color w:val="0D0D0D"/>
          <w:sz w:val="24"/>
        </w:rPr>
        <w:t>have identified</w:t>
      </w:r>
      <w:r>
        <w:rPr>
          <w:color w:val="0D0D0D"/>
          <w:spacing w:val="-3"/>
          <w:sz w:val="24"/>
        </w:rPr>
        <w:t xml:space="preserve"> </w:t>
      </w:r>
      <w:r>
        <w:rPr>
          <w:color w:val="0D0D0D"/>
          <w:sz w:val="24"/>
        </w:rPr>
        <w:t>among</w:t>
      </w:r>
      <w:r>
        <w:rPr>
          <w:color w:val="0D0D0D"/>
          <w:spacing w:val="-2"/>
          <w:sz w:val="24"/>
        </w:rPr>
        <w:t xml:space="preserve"> </w:t>
      </w:r>
      <w:r>
        <w:rPr>
          <w:color w:val="0D0D0D"/>
          <w:sz w:val="24"/>
        </w:rPr>
        <w:t>our</w:t>
      </w:r>
      <w:r>
        <w:rPr>
          <w:color w:val="0D0D0D"/>
          <w:spacing w:val="-4"/>
          <w:sz w:val="24"/>
        </w:rPr>
        <w:t xml:space="preserve"> </w:t>
      </w:r>
      <w:r>
        <w:rPr>
          <w:color w:val="0D0D0D"/>
          <w:sz w:val="24"/>
        </w:rPr>
        <w:t xml:space="preserve">disadvantaged </w:t>
      </w:r>
      <w:r>
        <w:rPr>
          <w:color w:val="0D0D0D"/>
          <w:spacing w:val="-2"/>
          <w:sz w:val="24"/>
        </w:rPr>
        <w:t>pupils.</w:t>
      </w:r>
    </w:p>
    <w:p w14:paraId="412478E0" w14:textId="77777777" w:rsidR="002447C3" w:rsidRDefault="002447C3">
      <w:pPr>
        <w:spacing w:before="10" w:after="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
        <w:gridCol w:w="8850"/>
      </w:tblGrid>
      <w:tr w:rsidR="002447C3" w14:paraId="2AA37181" w14:textId="77777777">
        <w:trPr>
          <w:trHeight w:val="731"/>
        </w:trPr>
        <w:tc>
          <w:tcPr>
            <w:tcW w:w="1632" w:type="dxa"/>
            <w:shd w:val="clear" w:color="auto" w:fill="CFDCE2"/>
          </w:tcPr>
          <w:p w14:paraId="2F3E114D" w14:textId="77777777" w:rsidR="002447C3" w:rsidRDefault="00E80F57">
            <w:pPr>
              <w:pStyle w:val="TableParagraph"/>
              <w:spacing w:before="60"/>
              <w:ind w:left="165"/>
              <w:rPr>
                <w:b/>
                <w:sz w:val="24"/>
              </w:rPr>
            </w:pPr>
            <w:r>
              <w:rPr>
                <w:b/>
                <w:color w:val="0D0D0D"/>
                <w:spacing w:val="-2"/>
                <w:sz w:val="24"/>
              </w:rPr>
              <w:t>Challenge number</w:t>
            </w:r>
          </w:p>
        </w:tc>
        <w:tc>
          <w:tcPr>
            <w:tcW w:w="8850" w:type="dxa"/>
            <w:shd w:val="clear" w:color="auto" w:fill="CFDCE2"/>
          </w:tcPr>
          <w:p w14:paraId="7B2A8E56" w14:textId="77777777" w:rsidR="002447C3" w:rsidRDefault="00E80F57">
            <w:pPr>
              <w:pStyle w:val="TableParagraph"/>
              <w:spacing w:before="6" w:line="330" w:lineRule="atLeast"/>
              <w:ind w:left="165" w:right="5757"/>
              <w:rPr>
                <w:b/>
                <w:sz w:val="24"/>
              </w:rPr>
            </w:pPr>
            <w:r>
              <w:rPr>
                <w:b/>
                <w:color w:val="0D0D0D"/>
                <w:sz w:val="24"/>
              </w:rPr>
              <w:t>Detail</w:t>
            </w:r>
            <w:r>
              <w:rPr>
                <w:b/>
                <w:color w:val="0D0D0D"/>
                <w:spacing w:val="-17"/>
                <w:sz w:val="24"/>
              </w:rPr>
              <w:t xml:space="preserve"> </w:t>
            </w:r>
            <w:r>
              <w:rPr>
                <w:b/>
                <w:color w:val="0D0D0D"/>
                <w:sz w:val="24"/>
              </w:rPr>
              <w:t>of</w:t>
            </w:r>
            <w:r>
              <w:rPr>
                <w:b/>
                <w:color w:val="0D0D0D"/>
                <w:spacing w:val="-17"/>
                <w:sz w:val="24"/>
              </w:rPr>
              <w:t xml:space="preserve"> </w:t>
            </w:r>
            <w:r>
              <w:rPr>
                <w:b/>
                <w:color w:val="0D0D0D"/>
                <w:sz w:val="24"/>
              </w:rPr>
              <w:t xml:space="preserve">challenge </w:t>
            </w:r>
            <w:r>
              <w:rPr>
                <w:b/>
                <w:color w:val="0D0D0D"/>
                <w:spacing w:val="-2"/>
                <w:sz w:val="24"/>
              </w:rPr>
              <w:t>Internal</w:t>
            </w:r>
          </w:p>
        </w:tc>
      </w:tr>
      <w:tr w:rsidR="002447C3" w14:paraId="63E2DF39" w14:textId="77777777">
        <w:trPr>
          <w:trHeight w:val="1223"/>
        </w:trPr>
        <w:tc>
          <w:tcPr>
            <w:tcW w:w="1632" w:type="dxa"/>
          </w:tcPr>
          <w:p w14:paraId="5B4629DE" w14:textId="77777777" w:rsidR="002447C3" w:rsidRDefault="00E80F57">
            <w:pPr>
              <w:pStyle w:val="TableParagraph"/>
              <w:spacing w:before="60"/>
              <w:ind w:left="165"/>
            </w:pPr>
            <w:r>
              <w:rPr>
                <w:color w:val="0D0D0D"/>
                <w:spacing w:val="-10"/>
              </w:rPr>
              <w:t>1</w:t>
            </w:r>
          </w:p>
        </w:tc>
        <w:tc>
          <w:tcPr>
            <w:tcW w:w="8850" w:type="dxa"/>
          </w:tcPr>
          <w:p w14:paraId="10C35823" w14:textId="77777777" w:rsidR="00D83943" w:rsidRPr="00A55A08" w:rsidRDefault="00D83943" w:rsidP="00D83943">
            <w:pPr>
              <w:pStyle w:val="7Tablebodycopy"/>
              <w:rPr>
                <w:rFonts w:ascii="Lato Light" w:hAnsi="Lato Light"/>
                <w:b/>
                <w:sz w:val="24"/>
                <w:szCs w:val="24"/>
                <w:u w:val="single"/>
              </w:rPr>
            </w:pPr>
            <w:r w:rsidRPr="00A55A08">
              <w:rPr>
                <w:rFonts w:ascii="Lato Light" w:hAnsi="Lato Light"/>
                <w:b/>
                <w:sz w:val="24"/>
                <w:szCs w:val="24"/>
                <w:u w:val="single"/>
              </w:rPr>
              <w:t>Communication and language acquisition</w:t>
            </w:r>
          </w:p>
          <w:p w14:paraId="2DC118D8" w14:textId="3118DE0E" w:rsidR="002447C3" w:rsidRDefault="00D83943" w:rsidP="00D83943">
            <w:pPr>
              <w:pStyle w:val="TableParagraph"/>
              <w:spacing w:before="60"/>
              <w:ind w:left="165"/>
              <w:rPr>
                <w:sz w:val="24"/>
              </w:rPr>
            </w:pPr>
            <w:r>
              <w:rPr>
                <w:rFonts w:ascii="Lato Light" w:hAnsi="Lato Light"/>
                <w:sz w:val="24"/>
                <w:szCs w:val="24"/>
              </w:rPr>
              <w:t xml:space="preserve">Poor communication and language has a knock on effect for all other areas of the curriculum: if children cannot communicate effectively, they cannot interact and build the relationships required to become independent learners as they progress through the school. In the Ofsted English Curriculum Research Review (July 2022) it states that, </w:t>
            </w:r>
            <w:r>
              <w:rPr>
                <w:rFonts w:ascii="Open Sans" w:hAnsi="Open Sans" w:cs="Open Sans"/>
                <w:color w:val="777777"/>
                <w:shd w:val="clear" w:color="auto" w:fill="FFFFFF"/>
              </w:rPr>
              <w:t xml:space="preserve">“developing spoken language is especially important for those from </w:t>
            </w:r>
            <w:r>
              <w:rPr>
                <w:rFonts w:ascii="Open Sans" w:hAnsi="Open Sans" w:cs="Open Sans"/>
                <w:color w:val="777777"/>
                <w:shd w:val="clear" w:color="auto" w:fill="FFFFFF"/>
              </w:rPr>
              <w:lastRenderedPageBreak/>
              <w:t xml:space="preserve">disadvantaged backgrounds, who are most likely to be word-poor.” </w:t>
            </w:r>
            <w:r w:rsidRPr="00604A2C">
              <w:rPr>
                <w:rFonts w:ascii="Lato Light" w:hAnsi="Lato Light"/>
                <w:sz w:val="24"/>
                <w:szCs w:val="24"/>
              </w:rPr>
              <w:t xml:space="preserve">Reception baseline assessments frequently highlight that </w:t>
            </w:r>
            <w:r>
              <w:rPr>
                <w:rFonts w:ascii="Lato Light" w:hAnsi="Lato Light"/>
                <w:sz w:val="24"/>
                <w:szCs w:val="24"/>
              </w:rPr>
              <w:t xml:space="preserve">our children from disadvantaged backgrounds are entering school with delayed communication and language skills. As they progress through school, these delayed </w:t>
            </w:r>
            <w:r w:rsidRPr="00604A2C">
              <w:rPr>
                <w:rFonts w:ascii="Lato Light" w:hAnsi="Lato Light"/>
                <w:sz w:val="24"/>
                <w:szCs w:val="24"/>
              </w:rPr>
              <w:t>communication and language skills impact pupil’s abili</w:t>
            </w:r>
            <w:r>
              <w:rPr>
                <w:rFonts w:ascii="Lato Light" w:hAnsi="Lato Light"/>
                <w:sz w:val="24"/>
                <w:szCs w:val="24"/>
              </w:rPr>
              <w:t>ties</w:t>
            </w:r>
            <w:r w:rsidRPr="00604A2C">
              <w:rPr>
                <w:rFonts w:ascii="Lato Light" w:hAnsi="Lato Light"/>
                <w:sz w:val="24"/>
                <w:szCs w:val="24"/>
              </w:rPr>
              <w:t xml:space="preserve"> to reason, problem solve and communicate in maths; to acquire reading comprehension fluency and to articulate themselves in writing tasks, along with providing barriers to social interaction and personal expression</w:t>
            </w:r>
            <w:r>
              <w:t>.</w:t>
            </w:r>
          </w:p>
        </w:tc>
      </w:tr>
      <w:tr w:rsidR="00D83943" w14:paraId="6A7F36E9" w14:textId="77777777">
        <w:trPr>
          <w:trHeight w:val="373"/>
        </w:trPr>
        <w:tc>
          <w:tcPr>
            <w:tcW w:w="1632" w:type="dxa"/>
          </w:tcPr>
          <w:p w14:paraId="119A75DC" w14:textId="77777777" w:rsidR="00D83943" w:rsidRDefault="00D83943" w:rsidP="00D83943">
            <w:pPr>
              <w:pStyle w:val="TableParagraph"/>
              <w:spacing w:before="60"/>
              <w:ind w:left="165"/>
            </w:pPr>
            <w:r>
              <w:rPr>
                <w:color w:val="0D0D0D"/>
                <w:spacing w:val="-10"/>
              </w:rPr>
              <w:lastRenderedPageBreak/>
              <w:t>2</w:t>
            </w:r>
          </w:p>
        </w:tc>
        <w:tc>
          <w:tcPr>
            <w:tcW w:w="8850" w:type="dxa"/>
          </w:tcPr>
          <w:p w14:paraId="7832CEFA"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Exposure to rich and ambitious vocabulary</w:t>
            </w:r>
          </w:p>
          <w:p w14:paraId="6DA83ED4" w14:textId="503B574A" w:rsidR="00D83943" w:rsidRDefault="00D83943" w:rsidP="00D83943">
            <w:pPr>
              <w:pStyle w:val="TableParagraph"/>
              <w:spacing w:before="60"/>
              <w:ind w:left="165"/>
            </w:pPr>
            <w:r w:rsidRPr="00604A2C">
              <w:rPr>
                <w:rFonts w:ascii="Lato Light" w:hAnsi="Lato Light"/>
                <w:sz w:val="24"/>
                <w:szCs w:val="24"/>
              </w:rPr>
              <w:t>This is further supported by ‘Why closing the word gap matters: Oxford language report’ where evidence between poor vocabulary acquisition and disadvantaged backgrounds is clear</w:t>
            </w:r>
            <w:r>
              <w:rPr>
                <w:rFonts w:ascii="Lato Light" w:hAnsi="Lato Light"/>
                <w:sz w:val="24"/>
                <w:szCs w:val="24"/>
              </w:rPr>
              <w:t xml:space="preserve"> (see appendix A)</w:t>
            </w:r>
            <w:r w:rsidRPr="00604A2C">
              <w:rPr>
                <w:rFonts w:ascii="Lato Light" w:hAnsi="Lato Light"/>
                <w:sz w:val="24"/>
                <w:szCs w:val="24"/>
              </w:rPr>
              <w:t>. Internal data in EYFS, KS1 SATS and phonics screening checks confirms that there is a significant progress gap between our disadvantaged children in Early years and KS1 and their non-disadvantaged peers in reading and phonics</w:t>
            </w:r>
            <w:r>
              <w:rPr>
                <w:rFonts w:ascii="Lato Light" w:hAnsi="Lato Light"/>
                <w:sz w:val="24"/>
                <w:szCs w:val="24"/>
              </w:rPr>
              <w:t xml:space="preserve"> (see appendix B)</w:t>
            </w:r>
            <w:r w:rsidRPr="00604A2C">
              <w:rPr>
                <w:rFonts w:ascii="Lato Light" w:hAnsi="Lato Light"/>
                <w:sz w:val="24"/>
                <w:szCs w:val="24"/>
              </w:rPr>
              <w:t>. This further extends to KS2 where, in year 3, the gap continues to stay wide.</w:t>
            </w:r>
          </w:p>
        </w:tc>
      </w:tr>
      <w:tr w:rsidR="00D83943" w14:paraId="7ECC8CBE" w14:textId="77777777">
        <w:trPr>
          <w:trHeight w:val="626"/>
        </w:trPr>
        <w:tc>
          <w:tcPr>
            <w:tcW w:w="1632" w:type="dxa"/>
          </w:tcPr>
          <w:p w14:paraId="2D6A7810" w14:textId="77777777" w:rsidR="00D83943" w:rsidRDefault="00D83943" w:rsidP="00D83943">
            <w:pPr>
              <w:pStyle w:val="TableParagraph"/>
              <w:spacing w:before="60"/>
              <w:ind w:left="165"/>
            </w:pPr>
            <w:r>
              <w:rPr>
                <w:color w:val="0D0D0D"/>
                <w:spacing w:val="-10"/>
              </w:rPr>
              <w:t>3</w:t>
            </w:r>
          </w:p>
        </w:tc>
        <w:tc>
          <w:tcPr>
            <w:tcW w:w="8850" w:type="dxa"/>
          </w:tcPr>
          <w:p w14:paraId="42203608"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Writing</w:t>
            </w:r>
          </w:p>
          <w:p w14:paraId="688CDB79" w14:textId="68C5BA67" w:rsidR="00D83943" w:rsidRDefault="00D83943" w:rsidP="00D83943">
            <w:pPr>
              <w:pStyle w:val="TableParagraph"/>
              <w:spacing w:before="60"/>
              <w:ind w:left="165" w:right="143"/>
            </w:pPr>
            <w:r>
              <w:rPr>
                <w:rFonts w:ascii="Lato Light" w:hAnsi="Lato Light"/>
                <w:sz w:val="24"/>
                <w:szCs w:val="24"/>
              </w:rPr>
              <w:t>Fluency in writing underpins the primary curriculum. At KS1, both</w:t>
            </w:r>
            <w:r w:rsidRPr="00311CCD">
              <w:rPr>
                <w:rFonts w:ascii="Lato Light" w:hAnsi="Lato Light"/>
                <w:sz w:val="24"/>
                <w:szCs w:val="24"/>
              </w:rPr>
              <w:t xml:space="preserve"> attainment and progress fo</w:t>
            </w:r>
            <w:r>
              <w:rPr>
                <w:rFonts w:ascii="Lato Light" w:hAnsi="Lato Light"/>
                <w:sz w:val="24"/>
                <w:szCs w:val="24"/>
              </w:rPr>
              <w:t>r</w:t>
            </w:r>
            <w:r w:rsidRPr="00311CCD">
              <w:rPr>
                <w:rFonts w:ascii="Lato Light" w:hAnsi="Lato Light"/>
                <w:sz w:val="24"/>
                <w:szCs w:val="24"/>
              </w:rPr>
              <w:t xml:space="preserve"> </w:t>
            </w:r>
            <w:r>
              <w:rPr>
                <w:rFonts w:ascii="Lato Light" w:hAnsi="Lato Light"/>
                <w:sz w:val="24"/>
                <w:szCs w:val="24"/>
              </w:rPr>
              <w:t xml:space="preserve">our </w:t>
            </w:r>
            <w:r w:rsidRPr="00311CCD">
              <w:rPr>
                <w:rFonts w:ascii="Lato Light" w:hAnsi="Lato Light"/>
                <w:sz w:val="24"/>
                <w:szCs w:val="24"/>
              </w:rPr>
              <w:t>disadvantaged has fallen significantly below school non-disadvantaged and national non-disadvantaged</w:t>
            </w:r>
            <w:r>
              <w:rPr>
                <w:rFonts w:ascii="Lato Light" w:hAnsi="Lato Light"/>
                <w:sz w:val="24"/>
                <w:szCs w:val="24"/>
              </w:rPr>
              <w:t xml:space="preserve"> (see appendix B). Internal data in KS2 shows a gap for all year groups between attainment for disadvantaged and non-disadvantaged learners. Although the progress gap decreases throughout this phase, regular intervention and enhanced support are needed to achieve this.  </w:t>
            </w:r>
            <w:r>
              <w:rPr>
                <w:sz w:val="28"/>
                <w:szCs w:val="28"/>
              </w:rPr>
              <w:t xml:space="preserve"> </w:t>
            </w:r>
          </w:p>
        </w:tc>
      </w:tr>
      <w:tr w:rsidR="00D83943" w14:paraId="6AA9DA2E" w14:textId="77777777">
        <w:trPr>
          <w:trHeight w:val="733"/>
        </w:trPr>
        <w:tc>
          <w:tcPr>
            <w:tcW w:w="1632" w:type="dxa"/>
          </w:tcPr>
          <w:p w14:paraId="7CFF92D6" w14:textId="77777777" w:rsidR="00D83943" w:rsidRDefault="00D83943" w:rsidP="00D83943">
            <w:pPr>
              <w:pStyle w:val="TableParagraph"/>
              <w:spacing w:before="62"/>
              <w:ind w:left="165"/>
              <w:rPr>
                <w:b/>
                <w:sz w:val="24"/>
              </w:rPr>
            </w:pPr>
            <w:r>
              <w:rPr>
                <w:b/>
                <w:color w:val="0D0D0D"/>
                <w:spacing w:val="-2"/>
                <w:sz w:val="24"/>
              </w:rPr>
              <w:t>Challenge number</w:t>
            </w:r>
          </w:p>
        </w:tc>
        <w:tc>
          <w:tcPr>
            <w:tcW w:w="8850" w:type="dxa"/>
          </w:tcPr>
          <w:p w14:paraId="73B10F6E" w14:textId="3ED49ADB" w:rsidR="00D83943" w:rsidRDefault="00D83943" w:rsidP="00D83943">
            <w:pPr>
              <w:pStyle w:val="TableParagraph"/>
              <w:spacing w:before="8" w:line="330" w:lineRule="atLeast"/>
              <w:ind w:left="165" w:right="5757"/>
              <w:rPr>
                <w:b/>
                <w:sz w:val="24"/>
              </w:rPr>
            </w:pPr>
            <w:r>
              <w:rPr>
                <w:b/>
                <w:color w:val="0D0D0D"/>
                <w:sz w:val="24"/>
              </w:rPr>
              <w:t>Detail</w:t>
            </w:r>
            <w:r>
              <w:rPr>
                <w:b/>
                <w:color w:val="0D0D0D"/>
                <w:spacing w:val="-17"/>
                <w:sz w:val="24"/>
              </w:rPr>
              <w:t xml:space="preserve"> </w:t>
            </w:r>
            <w:r>
              <w:rPr>
                <w:b/>
                <w:color w:val="0D0D0D"/>
                <w:sz w:val="24"/>
              </w:rPr>
              <w:t>of</w:t>
            </w:r>
            <w:r>
              <w:rPr>
                <w:b/>
                <w:color w:val="0D0D0D"/>
                <w:spacing w:val="-17"/>
                <w:sz w:val="24"/>
              </w:rPr>
              <w:t xml:space="preserve"> </w:t>
            </w:r>
            <w:r>
              <w:rPr>
                <w:b/>
                <w:color w:val="0D0D0D"/>
                <w:sz w:val="24"/>
              </w:rPr>
              <w:t xml:space="preserve">challenge </w:t>
            </w:r>
            <w:r w:rsidR="00464B24">
              <w:rPr>
                <w:b/>
                <w:color w:val="0D0D0D"/>
                <w:sz w:val="24"/>
              </w:rPr>
              <w:t>-</w:t>
            </w:r>
            <w:r>
              <w:rPr>
                <w:b/>
                <w:color w:val="0D0D0D"/>
                <w:spacing w:val="-2"/>
                <w:sz w:val="24"/>
              </w:rPr>
              <w:t>external barriers</w:t>
            </w:r>
          </w:p>
        </w:tc>
      </w:tr>
      <w:tr w:rsidR="00D83943" w14:paraId="18C4688A" w14:textId="77777777">
        <w:trPr>
          <w:trHeight w:val="626"/>
        </w:trPr>
        <w:tc>
          <w:tcPr>
            <w:tcW w:w="1632" w:type="dxa"/>
          </w:tcPr>
          <w:p w14:paraId="11241438" w14:textId="71686B81" w:rsidR="00D83943" w:rsidRDefault="00D83943" w:rsidP="00D83943">
            <w:pPr>
              <w:pStyle w:val="TableParagraph"/>
              <w:spacing w:before="60"/>
              <w:ind w:left="165"/>
            </w:pPr>
            <w:r>
              <w:rPr>
                <w:color w:val="0D0D0D"/>
                <w:spacing w:val="-10"/>
              </w:rPr>
              <w:t>4</w:t>
            </w:r>
          </w:p>
        </w:tc>
        <w:tc>
          <w:tcPr>
            <w:tcW w:w="8850" w:type="dxa"/>
          </w:tcPr>
          <w:p w14:paraId="645C712B"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Social, emotional, and mental health challenges</w:t>
            </w:r>
          </w:p>
          <w:p w14:paraId="30286556" w14:textId="496E6114" w:rsidR="00D83943" w:rsidRDefault="00D83943" w:rsidP="00D83943">
            <w:pPr>
              <w:pStyle w:val="TableParagraph"/>
              <w:spacing w:before="60"/>
              <w:ind w:left="165" w:right="143"/>
            </w:pPr>
            <w:r w:rsidRPr="006E6A2F">
              <w:rPr>
                <w:rFonts w:ascii="Lato Light" w:hAnsi="Lato Light"/>
                <w:sz w:val="24"/>
                <w:szCs w:val="24"/>
              </w:rPr>
              <w:t xml:space="preserve">Evidence suggests that children from disadvantaged backgrounds have, on average, weaker SEL skills at all ages than their more affluent peers. These skills are likely to influence a range of outcomes for pupils: lower SEL skills are linked with poorer mental health and lower academic attainment. As well as this, </w:t>
            </w:r>
            <w:r>
              <w:rPr>
                <w:rFonts w:ascii="Lato Light" w:hAnsi="Lato Light"/>
                <w:sz w:val="24"/>
                <w:szCs w:val="24"/>
              </w:rPr>
              <w:t>t</w:t>
            </w:r>
            <w:r w:rsidRPr="006E6A2F">
              <w:rPr>
                <w:rFonts w:ascii="Lato Light" w:hAnsi="Lato Light"/>
                <w:sz w:val="24"/>
                <w:szCs w:val="24"/>
              </w:rPr>
              <w:t>here is some evidence to suggest that disadvantaged pupils are less likely to use metacognitive and self-regulatory strategies</w:t>
            </w:r>
            <w:r>
              <w:rPr>
                <w:rFonts w:ascii="Lato Light" w:hAnsi="Lato Light"/>
                <w:sz w:val="24"/>
                <w:szCs w:val="24"/>
              </w:rPr>
              <w:t xml:space="preserve"> to support their own learning and overcoming challenges (IIS, closing the disadvantage gap: evidence from EEF toolkit). Internal observations, pupil/staff conversations and data show this as a barrier to further attainment for our disadvantaged cohort across all phases.</w:t>
            </w:r>
          </w:p>
        </w:tc>
      </w:tr>
      <w:tr w:rsidR="00D83943" w14:paraId="0B439B02" w14:textId="77777777">
        <w:trPr>
          <w:trHeight w:val="626"/>
        </w:trPr>
        <w:tc>
          <w:tcPr>
            <w:tcW w:w="1632" w:type="dxa"/>
          </w:tcPr>
          <w:p w14:paraId="41EB36DF" w14:textId="243A29F2" w:rsidR="00D83943" w:rsidRDefault="00D83943" w:rsidP="00D83943">
            <w:pPr>
              <w:pStyle w:val="TableParagraph"/>
              <w:spacing w:before="60"/>
              <w:ind w:left="165"/>
            </w:pPr>
            <w:r>
              <w:rPr>
                <w:color w:val="0D0D0D"/>
                <w:spacing w:val="-10"/>
              </w:rPr>
              <w:t>5</w:t>
            </w:r>
          </w:p>
        </w:tc>
        <w:tc>
          <w:tcPr>
            <w:tcW w:w="8850" w:type="dxa"/>
          </w:tcPr>
          <w:p w14:paraId="17B0F360" w14:textId="77777777" w:rsidR="00D83943" w:rsidRPr="00A55A08" w:rsidRDefault="00D83943" w:rsidP="00D83943">
            <w:pPr>
              <w:pStyle w:val="7Tablebodycopy"/>
              <w:rPr>
                <w:rFonts w:ascii="Lato Light" w:hAnsi="Lato Light"/>
                <w:b/>
                <w:bCs/>
                <w:sz w:val="24"/>
                <w:szCs w:val="24"/>
                <w:u w:val="single"/>
              </w:rPr>
            </w:pPr>
            <w:r w:rsidRPr="00A55A08">
              <w:rPr>
                <w:rFonts w:ascii="Lato Light" w:hAnsi="Lato Light"/>
                <w:b/>
                <w:bCs/>
                <w:sz w:val="24"/>
                <w:szCs w:val="24"/>
                <w:u w:val="single"/>
              </w:rPr>
              <w:t>Opportunities for socio-cultural capital</w:t>
            </w:r>
          </w:p>
          <w:p w14:paraId="77A4E073" w14:textId="7A756298" w:rsidR="00D83943" w:rsidRDefault="00D83943" w:rsidP="00D83943">
            <w:pPr>
              <w:pStyle w:val="TableParagraph"/>
              <w:spacing w:before="60"/>
              <w:ind w:left="165" w:right="143"/>
            </w:pPr>
            <w:r w:rsidRPr="0019166E">
              <w:rPr>
                <w:rFonts w:ascii="Lato Light" w:hAnsi="Lato Light"/>
                <w:sz w:val="24"/>
                <w:szCs w:val="24"/>
              </w:rPr>
              <w:t>Socio-cultural capital refers to our background knowledge and how this influences our perceptions and understanding of the world around us</w:t>
            </w:r>
            <w:r>
              <w:rPr>
                <w:rFonts w:ascii="Lato Light" w:hAnsi="Lato Light"/>
                <w:sz w:val="24"/>
                <w:szCs w:val="24"/>
              </w:rPr>
              <w:t xml:space="preserve">. Commitment to developing </w:t>
            </w:r>
            <w:r w:rsidRPr="00F81C9B">
              <w:rPr>
                <w:rFonts w:ascii="Lato Light" w:hAnsi="Lato Light"/>
                <w:sz w:val="24"/>
                <w:szCs w:val="24"/>
              </w:rPr>
              <w:t>knowledge, skills, values and experiences</w:t>
            </w:r>
            <w:r>
              <w:rPr>
                <w:rFonts w:ascii="Lato Light" w:hAnsi="Lato Light"/>
                <w:sz w:val="24"/>
                <w:szCs w:val="24"/>
              </w:rPr>
              <w:t xml:space="preserve"> for our pupils is essential in addressing the barriers to our children’s development of character and in seeking out their passions and aspirations in the world. </w:t>
            </w:r>
          </w:p>
        </w:tc>
      </w:tr>
    </w:tbl>
    <w:p w14:paraId="3B96543A" w14:textId="77777777" w:rsidR="002447C3" w:rsidRDefault="002447C3">
      <w:pPr>
        <w:sectPr w:rsidR="002447C3" w:rsidSect="00EE441F">
          <w:pgSz w:w="11910" w:h="16840"/>
          <w:pgMar w:top="1040" w:right="600" w:bottom="960" w:left="600" w:header="0" w:footer="776" w:gutter="0"/>
          <w:cols w:space="720"/>
        </w:sectPr>
      </w:pPr>
    </w:p>
    <w:p w14:paraId="1129F955" w14:textId="77777777" w:rsidR="002447C3" w:rsidRDefault="00E80F57">
      <w:pPr>
        <w:spacing w:before="74"/>
        <w:ind w:left="107"/>
        <w:rPr>
          <w:b/>
          <w:sz w:val="32"/>
        </w:rPr>
      </w:pPr>
      <w:r>
        <w:rPr>
          <w:b/>
          <w:color w:val="0F4F75"/>
          <w:sz w:val="32"/>
        </w:rPr>
        <w:lastRenderedPageBreak/>
        <w:t>Intended</w:t>
      </w:r>
      <w:r>
        <w:rPr>
          <w:b/>
          <w:color w:val="0F4F75"/>
          <w:spacing w:val="-14"/>
          <w:sz w:val="32"/>
        </w:rPr>
        <w:t xml:space="preserve"> </w:t>
      </w:r>
      <w:r>
        <w:rPr>
          <w:b/>
          <w:color w:val="0F4F75"/>
          <w:spacing w:val="-2"/>
          <w:sz w:val="32"/>
        </w:rPr>
        <w:t>outcomes</w:t>
      </w:r>
    </w:p>
    <w:p w14:paraId="124EF791" w14:textId="77777777" w:rsidR="002447C3" w:rsidRDefault="00E80F57">
      <w:pPr>
        <w:spacing w:before="243" w:line="288" w:lineRule="auto"/>
        <w:ind w:left="107" w:right="105"/>
        <w:rPr>
          <w:sz w:val="24"/>
        </w:rPr>
      </w:pPr>
      <w:r>
        <w:rPr>
          <w:sz w:val="24"/>
        </w:rPr>
        <w:t>This</w:t>
      </w:r>
      <w:r>
        <w:rPr>
          <w:spacing w:val="-2"/>
          <w:sz w:val="24"/>
        </w:rPr>
        <w:t xml:space="preserve"> </w:t>
      </w:r>
      <w:r>
        <w:rPr>
          <w:sz w:val="24"/>
        </w:rPr>
        <w:t>explains</w:t>
      </w:r>
      <w:r>
        <w:rPr>
          <w:spacing w:val="-4"/>
          <w:sz w:val="24"/>
        </w:rPr>
        <w:t xml:space="preserve"> </w:t>
      </w:r>
      <w:r>
        <w:rPr>
          <w:sz w:val="24"/>
        </w:rPr>
        <w:t>the</w:t>
      </w:r>
      <w:r>
        <w:rPr>
          <w:spacing w:val="-2"/>
          <w:sz w:val="24"/>
        </w:rPr>
        <w:t xml:space="preserve"> </w:t>
      </w:r>
      <w:r>
        <w:rPr>
          <w:sz w:val="24"/>
        </w:rPr>
        <w:t>outcomes</w:t>
      </w:r>
      <w:r>
        <w:rPr>
          <w:spacing w:val="-2"/>
          <w:sz w:val="24"/>
        </w:rPr>
        <w:t xml:space="preserve"> </w:t>
      </w:r>
      <w:r>
        <w:rPr>
          <w:sz w:val="24"/>
        </w:rPr>
        <w:t>we</w:t>
      </w:r>
      <w:r>
        <w:rPr>
          <w:spacing w:val="-4"/>
          <w:sz w:val="24"/>
        </w:rPr>
        <w:t xml:space="preserve"> </w:t>
      </w:r>
      <w:r>
        <w:rPr>
          <w:sz w:val="24"/>
        </w:rPr>
        <w:t>are</w:t>
      </w:r>
      <w:r>
        <w:rPr>
          <w:spacing w:val="-4"/>
          <w:sz w:val="24"/>
        </w:rPr>
        <w:t xml:space="preserve"> </w:t>
      </w:r>
      <w:r>
        <w:rPr>
          <w:sz w:val="24"/>
        </w:rPr>
        <w:t>aiming</w:t>
      </w:r>
      <w:r>
        <w:rPr>
          <w:spacing w:val="-2"/>
          <w:sz w:val="24"/>
        </w:rPr>
        <w:t xml:space="preserve"> </w:t>
      </w:r>
      <w:r>
        <w:rPr>
          <w:sz w:val="24"/>
        </w:rPr>
        <w:t xml:space="preserve">for </w:t>
      </w:r>
      <w:r>
        <w:rPr>
          <w:b/>
          <w:sz w:val="24"/>
        </w:rPr>
        <w:t>by</w:t>
      </w:r>
      <w:r>
        <w:rPr>
          <w:b/>
          <w:spacing w:val="-2"/>
          <w:sz w:val="24"/>
        </w:rPr>
        <w:t xml:space="preserve"> </w:t>
      </w:r>
      <w:r>
        <w:rPr>
          <w:b/>
          <w:sz w:val="24"/>
        </w:rPr>
        <w:t>the</w:t>
      </w:r>
      <w:r>
        <w:rPr>
          <w:b/>
          <w:spacing w:val="-2"/>
          <w:sz w:val="24"/>
        </w:rPr>
        <w:t xml:space="preserve"> </w:t>
      </w:r>
      <w:r>
        <w:rPr>
          <w:b/>
          <w:sz w:val="24"/>
        </w:rPr>
        <w:t>end</w:t>
      </w:r>
      <w:r>
        <w:rPr>
          <w:b/>
          <w:spacing w:val="-2"/>
          <w:sz w:val="24"/>
        </w:rPr>
        <w:t xml:space="preserve"> </w:t>
      </w:r>
      <w:r>
        <w:rPr>
          <w:b/>
          <w:sz w:val="24"/>
        </w:rPr>
        <w:t>of</w:t>
      </w:r>
      <w:r>
        <w:rPr>
          <w:b/>
          <w:spacing w:val="-3"/>
          <w:sz w:val="24"/>
        </w:rPr>
        <w:t xml:space="preserve"> </w:t>
      </w:r>
      <w:r>
        <w:rPr>
          <w:b/>
          <w:sz w:val="24"/>
        </w:rPr>
        <w:t>our</w:t>
      </w:r>
      <w:r>
        <w:rPr>
          <w:b/>
          <w:spacing w:val="-2"/>
          <w:sz w:val="24"/>
        </w:rPr>
        <w:t xml:space="preserve"> </w:t>
      </w:r>
      <w:r>
        <w:rPr>
          <w:b/>
          <w:sz w:val="24"/>
        </w:rPr>
        <w:t>current</w:t>
      </w:r>
      <w:r>
        <w:rPr>
          <w:b/>
          <w:spacing w:val="-3"/>
          <w:sz w:val="24"/>
        </w:rPr>
        <w:t xml:space="preserve"> </w:t>
      </w:r>
      <w:r>
        <w:rPr>
          <w:b/>
          <w:sz w:val="24"/>
        </w:rPr>
        <w:t>strategy</w:t>
      </w:r>
      <w:r>
        <w:rPr>
          <w:b/>
          <w:spacing w:val="-2"/>
          <w:sz w:val="24"/>
        </w:rPr>
        <w:t xml:space="preserve"> </w:t>
      </w:r>
      <w:r>
        <w:rPr>
          <w:b/>
          <w:sz w:val="24"/>
        </w:rPr>
        <w:t>plan</w:t>
      </w:r>
      <w:r>
        <w:rPr>
          <w:sz w:val="24"/>
        </w:rPr>
        <w:t>,</w:t>
      </w:r>
      <w:r>
        <w:rPr>
          <w:spacing w:val="-4"/>
          <w:sz w:val="24"/>
        </w:rPr>
        <w:t xml:space="preserve"> </w:t>
      </w:r>
      <w:r>
        <w:rPr>
          <w:sz w:val="24"/>
        </w:rPr>
        <w:t>and</w:t>
      </w:r>
      <w:r>
        <w:rPr>
          <w:spacing w:val="-2"/>
          <w:sz w:val="24"/>
        </w:rPr>
        <w:t xml:space="preserve"> </w:t>
      </w:r>
      <w:r>
        <w:rPr>
          <w:sz w:val="24"/>
        </w:rPr>
        <w:t>how we will measure whether they have been achieved.</w:t>
      </w:r>
    </w:p>
    <w:p w14:paraId="7A7C264D" w14:textId="77777777" w:rsidR="002447C3" w:rsidRDefault="002447C3">
      <w:pPr>
        <w:spacing w:before="9" w:after="1"/>
        <w:rPr>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88"/>
        <w:gridCol w:w="5122"/>
        <w:gridCol w:w="1373"/>
      </w:tblGrid>
      <w:tr w:rsidR="002447C3" w14:paraId="78C0A083" w14:textId="77777777" w:rsidTr="00760258">
        <w:trPr>
          <w:trHeight w:val="395"/>
        </w:trPr>
        <w:tc>
          <w:tcPr>
            <w:tcW w:w="3988" w:type="dxa"/>
            <w:shd w:val="clear" w:color="auto" w:fill="CFDCE2"/>
          </w:tcPr>
          <w:p w14:paraId="07D653C2" w14:textId="77777777" w:rsidR="002447C3" w:rsidRDefault="00E80F57">
            <w:pPr>
              <w:pStyle w:val="TableParagraph"/>
              <w:spacing w:before="60"/>
              <w:ind w:left="165"/>
              <w:rPr>
                <w:b/>
                <w:sz w:val="24"/>
              </w:rPr>
            </w:pPr>
            <w:r>
              <w:rPr>
                <w:b/>
                <w:color w:val="0D0D0D"/>
                <w:sz w:val="24"/>
              </w:rPr>
              <w:t>Intended</w:t>
            </w:r>
            <w:r>
              <w:rPr>
                <w:b/>
                <w:color w:val="0D0D0D"/>
                <w:spacing w:val="-6"/>
                <w:sz w:val="24"/>
              </w:rPr>
              <w:t xml:space="preserve"> </w:t>
            </w:r>
            <w:r>
              <w:rPr>
                <w:b/>
                <w:color w:val="0D0D0D"/>
                <w:spacing w:val="-2"/>
                <w:sz w:val="24"/>
              </w:rPr>
              <w:t>outcome</w:t>
            </w:r>
          </w:p>
        </w:tc>
        <w:tc>
          <w:tcPr>
            <w:tcW w:w="5122" w:type="dxa"/>
            <w:shd w:val="clear" w:color="auto" w:fill="CFDCE2"/>
          </w:tcPr>
          <w:p w14:paraId="4457EFA6" w14:textId="77777777" w:rsidR="002447C3" w:rsidRDefault="00E80F57">
            <w:pPr>
              <w:pStyle w:val="TableParagraph"/>
              <w:spacing w:before="60"/>
              <w:ind w:left="167"/>
              <w:rPr>
                <w:b/>
                <w:sz w:val="24"/>
              </w:rPr>
            </w:pPr>
            <w:r>
              <w:rPr>
                <w:b/>
                <w:color w:val="0D0D0D"/>
                <w:sz w:val="24"/>
              </w:rPr>
              <w:t>Success</w:t>
            </w:r>
            <w:r>
              <w:rPr>
                <w:b/>
                <w:color w:val="0D0D0D"/>
                <w:spacing w:val="-5"/>
                <w:sz w:val="24"/>
              </w:rPr>
              <w:t xml:space="preserve"> </w:t>
            </w:r>
            <w:r>
              <w:rPr>
                <w:b/>
                <w:color w:val="0D0D0D"/>
                <w:spacing w:val="-2"/>
                <w:sz w:val="24"/>
              </w:rPr>
              <w:t>criteria</w:t>
            </w:r>
          </w:p>
        </w:tc>
        <w:tc>
          <w:tcPr>
            <w:tcW w:w="1373" w:type="dxa"/>
            <w:shd w:val="clear" w:color="auto" w:fill="CFDCE2"/>
          </w:tcPr>
          <w:p w14:paraId="7C9199A7" w14:textId="77777777" w:rsidR="002447C3" w:rsidRDefault="00E80F57">
            <w:pPr>
              <w:pStyle w:val="TableParagraph"/>
              <w:spacing w:before="60"/>
              <w:ind w:left="66"/>
              <w:rPr>
                <w:b/>
                <w:sz w:val="24"/>
              </w:rPr>
            </w:pPr>
            <w:r>
              <w:rPr>
                <w:b/>
                <w:color w:val="0D0D0D"/>
                <w:spacing w:val="-2"/>
                <w:sz w:val="24"/>
              </w:rPr>
              <w:t>Challenge</w:t>
            </w:r>
          </w:p>
        </w:tc>
      </w:tr>
      <w:tr w:rsidR="002447C3" w14:paraId="423014E0" w14:textId="77777777" w:rsidTr="00760258">
        <w:trPr>
          <w:trHeight w:val="2448"/>
        </w:trPr>
        <w:tc>
          <w:tcPr>
            <w:tcW w:w="3988" w:type="dxa"/>
          </w:tcPr>
          <w:p w14:paraId="10DAC3BE" w14:textId="2A1D6C69" w:rsidR="002447C3" w:rsidRPr="00760258" w:rsidRDefault="00760258" w:rsidP="00760258">
            <w:pPr>
              <w:pStyle w:val="7Tablebodycopy"/>
              <w:rPr>
                <w:sz w:val="24"/>
                <w:szCs w:val="24"/>
              </w:rPr>
            </w:pPr>
            <w:r w:rsidRPr="0051032D">
              <w:rPr>
                <w:sz w:val="24"/>
                <w:szCs w:val="24"/>
              </w:rPr>
              <w:t>For children to be articulate in their communication skills when in conversation with both peers and adults. To be proficient at communicating in maths,</w:t>
            </w:r>
            <w:r>
              <w:rPr>
                <w:sz w:val="24"/>
                <w:szCs w:val="24"/>
              </w:rPr>
              <w:t xml:space="preserve"> </w:t>
            </w:r>
            <w:r w:rsidRPr="0051032D">
              <w:rPr>
                <w:sz w:val="24"/>
                <w:szCs w:val="24"/>
              </w:rPr>
              <w:t>reading and writing in order to achieve their academic potential.</w:t>
            </w:r>
          </w:p>
        </w:tc>
        <w:tc>
          <w:tcPr>
            <w:tcW w:w="5122" w:type="dxa"/>
          </w:tcPr>
          <w:p w14:paraId="60CF7644" w14:textId="2BF34F36" w:rsidR="00760258" w:rsidRDefault="00760258" w:rsidP="00760258">
            <w:pPr>
              <w:pStyle w:val="7Tablebodycopy"/>
              <w:numPr>
                <w:ilvl w:val="0"/>
                <w:numId w:val="8"/>
              </w:numPr>
              <w:rPr>
                <w:sz w:val="24"/>
                <w:szCs w:val="24"/>
              </w:rPr>
            </w:pPr>
            <w:r>
              <w:rPr>
                <w:sz w:val="24"/>
                <w:szCs w:val="24"/>
              </w:rPr>
              <w:t>Success for our disadvantaged cohort to be measured against progress in the Communication and Language Curriculum.</w:t>
            </w:r>
          </w:p>
          <w:p w14:paraId="11F8ECBE" w14:textId="1E966AE2" w:rsidR="00760258" w:rsidRDefault="00760258" w:rsidP="00760258">
            <w:pPr>
              <w:pStyle w:val="7Tablebodycopy"/>
              <w:numPr>
                <w:ilvl w:val="0"/>
                <w:numId w:val="8"/>
              </w:numPr>
              <w:rPr>
                <w:sz w:val="24"/>
                <w:szCs w:val="24"/>
              </w:rPr>
            </w:pPr>
            <w:r>
              <w:rPr>
                <w:sz w:val="24"/>
                <w:szCs w:val="24"/>
              </w:rPr>
              <w:t>Academic progress will be seen in reading, writing and maths across the key stage.</w:t>
            </w:r>
          </w:p>
          <w:p w14:paraId="14312BBB" w14:textId="6F8D173D" w:rsidR="002447C3" w:rsidRDefault="002447C3" w:rsidP="00760258">
            <w:pPr>
              <w:pStyle w:val="TableParagraph"/>
              <w:tabs>
                <w:tab w:val="left" w:pos="527"/>
              </w:tabs>
              <w:spacing w:before="60"/>
              <w:ind w:right="347"/>
              <w:rPr>
                <w:sz w:val="24"/>
              </w:rPr>
            </w:pPr>
          </w:p>
        </w:tc>
        <w:tc>
          <w:tcPr>
            <w:tcW w:w="1373" w:type="dxa"/>
          </w:tcPr>
          <w:p w14:paraId="3D67623A" w14:textId="0F66FE78" w:rsidR="002447C3" w:rsidRDefault="00760258">
            <w:pPr>
              <w:pStyle w:val="TableParagraph"/>
              <w:spacing w:before="60"/>
              <w:ind w:left="66"/>
            </w:pPr>
            <w:r>
              <w:rPr>
                <w:color w:val="0D0D0D"/>
                <w:spacing w:val="-10"/>
              </w:rPr>
              <w:t>1</w:t>
            </w:r>
          </w:p>
        </w:tc>
      </w:tr>
      <w:tr w:rsidR="002447C3" w14:paraId="5BCF7A39" w14:textId="77777777" w:rsidTr="00760258">
        <w:trPr>
          <w:trHeight w:val="2176"/>
        </w:trPr>
        <w:tc>
          <w:tcPr>
            <w:tcW w:w="3988" w:type="dxa"/>
          </w:tcPr>
          <w:p w14:paraId="499DABFE" w14:textId="636ECBB5" w:rsidR="002447C3" w:rsidRPr="00760258" w:rsidRDefault="00760258" w:rsidP="00760258">
            <w:pPr>
              <w:pStyle w:val="7Tablebodycopy"/>
              <w:rPr>
                <w:sz w:val="24"/>
                <w:szCs w:val="24"/>
              </w:rPr>
            </w:pPr>
            <w:r w:rsidRPr="0051032D">
              <w:rPr>
                <w:sz w:val="24"/>
                <w:szCs w:val="24"/>
              </w:rPr>
              <w:t>For children to have experience, understanding and acquisition of a broad and ambitious vocabulary in order to communicate orally and in writing, across a range of social contexts and academic subjects.</w:t>
            </w:r>
          </w:p>
        </w:tc>
        <w:tc>
          <w:tcPr>
            <w:tcW w:w="5122" w:type="dxa"/>
          </w:tcPr>
          <w:p w14:paraId="21F5D2F4" w14:textId="6484C835" w:rsidR="00760258" w:rsidRPr="00760258" w:rsidRDefault="00760258" w:rsidP="00760258">
            <w:pPr>
              <w:pStyle w:val="7Tablebodycopy"/>
              <w:numPr>
                <w:ilvl w:val="0"/>
                <w:numId w:val="8"/>
              </w:numPr>
              <w:rPr>
                <w:sz w:val="24"/>
                <w:szCs w:val="24"/>
              </w:rPr>
            </w:pPr>
            <w:r w:rsidRPr="00760258">
              <w:rPr>
                <w:sz w:val="24"/>
                <w:szCs w:val="24"/>
              </w:rPr>
              <w:t>For the progress gap between our disadvantaged and non-disadvantaged cohorts to have progressively closed in both reading and phonics in KS1 so that our disadvantaged learners’ progress is in line with non-disadvantaged.</w:t>
            </w:r>
          </w:p>
          <w:p w14:paraId="6EAAA737" w14:textId="283731C1" w:rsidR="00760258" w:rsidRPr="00760258" w:rsidRDefault="00760258" w:rsidP="00760258">
            <w:pPr>
              <w:pStyle w:val="7Tablebodycopy"/>
              <w:numPr>
                <w:ilvl w:val="0"/>
                <w:numId w:val="8"/>
              </w:numPr>
              <w:rPr>
                <w:sz w:val="24"/>
                <w:szCs w:val="24"/>
              </w:rPr>
            </w:pPr>
            <w:r w:rsidRPr="00760258">
              <w:rPr>
                <w:sz w:val="24"/>
                <w:szCs w:val="24"/>
              </w:rPr>
              <w:t xml:space="preserve">For both attainment and progress for our disadvantaged learners in reading to remain in line or exceeding, both in school and nationally at KS2. </w:t>
            </w:r>
          </w:p>
          <w:p w14:paraId="23DDDB40" w14:textId="5A9B3EC7" w:rsidR="00760258" w:rsidRPr="00760258" w:rsidRDefault="00760258" w:rsidP="00760258">
            <w:pPr>
              <w:pStyle w:val="7Tablebodycopy"/>
              <w:numPr>
                <w:ilvl w:val="0"/>
                <w:numId w:val="8"/>
              </w:numPr>
              <w:rPr>
                <w:sz w:val="24"/>
                <w:szCs w:val="24"/>
              </w:rPr>
            </w:pPr>
            <w:r w:rsidRPr="00760258">
              <w:rPr>
                <w:sz w:val="24"/>
                <w:szCs w:val="24"/>
              </w:rPr>
              <w:t>For writing results to be impacted by vocabulary knowledge and use in KS2 so that the gap closes between disadvantaged and non-disadvantaged cohorts in end of key stage tests.</w:t>
            </w:r>
          </w:p>
          <w:p w14:paraId="363851F2" w14:textId="4A581D77" w:rsidR="002447C3" w:rsidRPr="00760258" w:rsidRDefault="00760258" w:rsidP="00760258">
            <w:pPr>
              <w:pStyle w:val="7Tablebodycopy"/>
              <w:numPr>
                <w:ilvl w:val="0"/>
                <w:numId w:val="8"/>
              </w:numPr>
              <w:rPr>
                <w:sz w:val="24"/>
                <w:szCs w:val="24"/>
              </w:rPr>
            </w:pPr>
            <w:r w:rsidRPr="00760258">
              <w:rPr>
                <w:sz w:val="24"/>
                <w:szCs w:val="24"/>
              </w:rPr>
              <w:t>Focussed learning walks and book looks will evidence the high focus on and priority of vocabulary acquisition across the curriculum and in particular in Reading for Meaning sessions and English lessons.</w:t>
            </w:r>
          </w:p>
        </w:tc>
        <w:tc>
          <w:tcPr>
            <w:tcW w:w="1373" w:type="dxa"/>
          </w:tcPr>
          <w:p w14:paraId="29AC8DFA" w14:textId="01E80284" w:rsidR="002447C3" w:rsidRDefault="00760258">
            <w:pPr>
              <w:pStyle w:val="TableParagraph"/>
              <w:spacing w:before="60"/>
              <w:ind w:left="66"/>
            </w:pPr>
            <w:r>
              <w:rPr>
                <w:color w:val="0D0D0D"/>
                <w:spacing w:val="-10"/>
              </w:rPr>
              <w:t>2</w:t>
            </w:r>
          </w:p>
        </w:tc>
      </w:tr>
      <w:tr w:rsidR="002447C3" w14:paraId="5A9AE300" w14:textId="77777777" w:rsidTr="00760258">
        <w:trPr>
          <w:trHeight w:val="1266"/>
        </w:trPr>
        <w:tc>
          <w:tcPr>
            <w:tcW w:w="3988" w:type="dxa"/>
          </w:tcPr>
          <w:p w14:paraId="4190C4B5" w14:textId="1387738D" w:rsidR="002447C3" w:rsidRDefault="00760258" w:rsidP="00760258">
            <w:pPr>
              <w:pStyle w:val="7Tablebodycopy"/>
              <w:rPr>
                <w:sz w:val="24"/>
              </w:rPr>
            </w:pPr>
            <w:r>
              <w:rPr>
                <w:sz w:val="24"/>
                <w:szCs w:val="24"/>
              </w:rPr>
              <w:t>For the progress gap between our disadvantaged and non-disadvantaged cohorts to close in writing so that our disadvantaged children achieve in line with both school and national non-disadvantaged cohorts.</w:t>
            </w:r>
          </w:p>
        </w:tc>
        <w:tc>
          <w:tcPr>
            <w:tcW w:w="5122" w:type="dxa"/>
          </w:tcPr>
          <w:p w14:paraId="4F509E8A" w14:textId="77777777" w:rsidR="00760258" w:rsidRPr="00760258" w:rsidRDefault="00760258" w:rsidP="00760258">
            <w:pPr>
              <w:pStyle w:val="7Tablebodycopy"/>
              <w:numPr>
                <w:ilvl w:val="0"/>
                <w:numId w:val="8"/>
              </w:numPr>
              <w:rPr>
                <w:sz w:val="24"/>
                <w:szCs w:val="24"/>
              </w:rPr>
            </w:pPr>
            <w:r w:rsidRPr="00760258">
              <w:rPr>
                <w:sz w:val="24"/>
                <w:szCs w:val="24"/>
              </w:rPr>
              <w:t>For Rainbow Grammar to have impacted children’s writing so that technical accuracy of sentence structure is a strength of our disadvantaged cohort’s writing.</w:t>
            </w:r>
          </w:p>
          <w:p w14:paraId="62DEEFC5" w14:textId="77777777" w:rsidR="00760258" w:rsidRPr="00760258" w:rsidRDefault="00760258" w:rsidP="00760258">
            <w:pPr>
              <w:pStyle w:val="7Tablebodycopy"/>
              <w:numPr>
                <w:ilvl w:val="0"/>
                <w:numId w:val="8"/>
              </w:numPr>
              <w:rPr>
                <w:sz w:val="24"/>
                <w:szCs w:val="24"/>
              </w:rPr>
            </w:pPr>
            <w:r w:rsidRPr="00760258">
              <w:rPr>
                <w:sz w:val="24"/>
                <w:szCs w:val="24"/>
              </w:rPr>
              <w:t xml:space="preserve">For staff understanding and subject knowledge of writing to be of a consistently high level across school, resulting in high quality teaching and feedback having a direct impact on the progress of our disadvantaged cohort’s writing across all phases. </w:t>
            </w:r>
          </w:p>
          <w:p w14:paraId="7D2AABCE" w14:textId="27A8F21D" w:rsidR="002447C3" w:rsidRPr="00760258" w:rsidRDefault="00760258" w:rsidP="00760258">
            <w:pPr>
              <w:pStyle w:val="7Tablebodycopy"/>
              <w:numPr>
                <w:ilvl w:val="0"/>
                <w:numId w:val="8"/>
              </w:numPr>
              <w:rPr>
                <w:sz w:val="24"/>
                <w:szCs w:val="24"/>
              </w:rPr>
            </w:pPr>
            <w:r w:rsidRPr="00760258">
              <w:rPr>
                <w:sz w:val="24"/>
                <w:szCs w:val="24"/>
              </w:rPr>
              <w:lastRenderedPageBreak/>
              <w:t>Internal assessments in years 1, 2, 3, 4 and 5 will demonstrate maintained or accelerated</w:t>
            </w:r>
            <w:r>
              <w:rPr>
                <w:sz w:val="24"/>
                <w:szCs w:val="24"/>
              </w:rPr>
              <w:t xml:space="preserve"> </w:t>
            </w:r>
            <w:r w:rsidRPr="00760258">
              <w:rPr>
                <w:sz w:val="24"/>
                <w:szCs w:val="24"/>
              </w:rPr>
              <w:t>progress for our disadvantaged cohort.</w:t>
            </w:r>
          </w:p>
        </w:tc>
        <w:tc>
          <w:tcPr>
            <w:tcW w:w="1373" w:type="dxa"/>
          </w:tcPr>
          <w:p w14:paraId="690E09CD" w14:textId="4A3204E5" w:rsidR="002447C3" w:rsidRDefault="00760258">
            <w:pPr>
              <w:pStyle w:val="TableParagraph"/>
              <w:spacing w:before="60"/>
              <w:ind w:left="9"/>
            </w:pPr>
            <w:r>
              <w:rPr>
                <w:color w:val="0D0D0D"/>
                <w:spacing w:val="-10"/>
              </w:rPr>
              <w:lastRenderedPageBreak/>
              <w:t>3</w:t>
            </w:r>
          </w:p>
        </w:tc>
      </w:tr>
      <w:tr w:rsidR="002447C3" w14:paraId="3EF747C5" w14:textId="77777777" w:rsidTr="00760258">
        <w:trPr>
          <w:trHeight w:val="1835"/>
        </w:trPr>
        <w:tc>
          <w:tcPr>
            <w:tcW w:w="3988" w:type="dxa"/>
          </w:tcPr>
          <w:p w14:paraId="788FBE9C" w14:textId="77777777" w:rsidR="00D30C22" w:rsidRPr="00BF4796" w:rsidRDefault="00D30C22" w:rsidP="00D30C22">
            <w:pPr>
              <w:pStyle w:val="7Tablebodycopy"/>
              <w:rPr>
                <w:sz w:val="24"/>
                <w:szCs w:val="24"/>
              </w:rPr>
            </w:pPr>
            <w:r w:rsidRPr="00BF4796">
              <w:rPr>
                <w:sz w:val="24"/>
                <w:szCs w:val="24"/>
              </w:rPr>
              <w:t xml:space="preserve">For our disadvantaged children to have raised aspirations, demonstrating positive self-esteem and motivation which will support their mental health and wellbeing. For </w:t>
            </w:r>
            <w:r>
              <w:rPr>
                <w:sz w:val="24"/>
                <w:szCs w:val="24"/>
              </w:rPr>
              <w:t xml:space="preserve">all </w:t>
            </w:r>
            <w:r w:rsidRPr="00BF4796">
              <w:rPr>
                <w:sz w:val="24"/>
                <w:szCs w:val="24"/>
              </w:rPr>
              <w:t xml:space="preserve">children to have strategies in place to support and develop their self-regulation. </w:t>
            </w:r>
          </w:p>
          <w:p w14:paraId="03035590" w14:textId="645AD4FB" w:rsidR="002447C3" w:rsidRDefault="002447C3">
            <w:pPr>
              <w:pStyle w:val="TableParagraph"/>
              <w:spacing w:before="60"/>
              <w:ind w:left="165" w:right="129"/>
              <w:rPr>
                <w:sz w:val="24"/>
              </w:rPr>
            </w:pPr>
          </w:p>
        </w:tc>
        <w:tc>
          <w:tcPr>
            <w:tcW w:w="5122" w:type="dxa"/>
          </w:tcPr>
          <w:p w14:paraId="4B8A028D" w14:textId="3EBEA699" w:rsidR="00D30C22" w:rsidRPr="00D30C22" w:rsidRDefault="00D30C22" w:rsidP="00D30C22">
            <w:pPr>
              <w:pStyle w:val="7Tablebodycopy"/>
              <w:numPr>
                <w:ilvl w:val="0"/>
                <w:numId w:val="8"/>
              </w:numPr>
              <w:rPr>
                <w:sz w:val="24"/>
                <w:szCs w:val="24"/>
              </w:rPr>
            </w:pPr>
            <w:r w:rsidRPr="00D30C22">
              <w:rPr>
                <w:sz w:val="24"/>
                <w:szCs w:val="24"/>
              </w:rPr>
              <w:t>Internal data (Priority pupil team minutes, PP phase reviews, Edukey tracking of 5 step plans) will show that emotional health concerns have been identified at the earliest opportunity and strategies/interventions have been put in place to support.</w:t>
            </w:r>
          </w:p>
          <w:p w14:paraId="4CDACFCC" w14:textId="3779FE46" w:rsidR="002447C3" w:rsidRPr="00D30C22" w:rsidRDefault="00D30C22" w:rsidP="00D30C22">
            <w:pPr>
              <w:pStyle w:val="7Tablebodycopy"/>
              <w:numPr>
                <w:ilvl w:val="0"/>
                <w:numId w:val="8"/>
              </w:numPr>
              <w:rPr>
                <w:sz w:val="24"/>
                <w:szCs w:val="24"/>
              </w:rPr>
            </w:pPr>
            <w:r w:rsidRPr="00D30C22">
              <w:rPr>
                <w:sz w:val="24"/>
                <w:szCs w:val="24"/>
              </w:rPr>
              <w:t>Focussed learning walks will show that emotional health and wellbeing is part of classroom culture across school.</w:t>
            </w:r>
          </w:p>
        </w:tc>
        <w:tc>
          <w:tcPr>
            <w:tcW w:w="1373" w:type="dxa"/>
          </w:tcPr>
          <w:p w14:paraId="01629B95" w14:textId="06D09F86" w:rsidR="002447C3" w:rsidRDefault="00D30C22">
            <w:pPr>
              <w:pStyle w:val="TableParagraph"/>
              <w:spacing w:before="60"/>
              <w:ind w:left="66"/>
            </w:pPr>
            <w:r>
              <w:rPr>
                <w:color w:val="0D0D0D"/>
                <w:spacing w:val="-10"/>
              </w:rPr>
              <w:t>4</w:t>
            </w:r>
          </w:p>
        </w:tc>
      </w:tr>
      <w:tr w:rsidR="00D30C22" w14:paraId="1A432064" w14:textId="77777777" w:rsidTr="00760258">
        <w:trPr>
          <w:trHeight w:val="1835"/>
        </w:trPr>
        <w:tc>
          <w:tcPr>
            <w:tcW w:w="3988" w:type="dxa"/>
          </w:tcPr>
          <w:p w14:paraId="4DD5B501" w14:textId="617E1ECA" w:rsidR="00D30C22" w:rsidRPr="00BF4796" w:rsidRDefault="00D30C22" w:rsidP="00D30C22">
            <w:pPr>
              <w:pStyle w:val="7Tablebodycopy"/>
              <w:rPr>
                <w:sz w:val="24"/>
                <w:szCs w:val="24"/>
              </w:rPr>
            </w:pPr>
            <w:r>
              <w:rPr>
                <w:sz w:val="24"/>
                <w:szCs w:val="24"/>
              </w:rPr>
              <w:t>For our co-curriculum to reflect a broad and diverse range of opportunities, and barriers to participation be removed or reduced, so that our children from disadvantaged backgrounds can both explore new interests and develop existing ones to achieve their full potential.</w:t>
            </w:r>
          </w:p>
        </w:tc>
        <w:tc>
          <w:tcPr>
            <w:tcW w:w="5122" w:type="dxa"/>
          </w:tcPr>
          <w:p w14:paraId="1A8DBD4F" w14:textId="1E7411C6" w:rsidR="00D30C22" w:rsidRPr="00D30C22" w:rsidRDefault="00D30C22" w:rsidP="00D30C22">
            <w:pPr>
              <w:pStyle w:val="7Tablebodycopy"/>
              <w:numPr>
                <w:ilvl w:val="0"/>
                <w:numId w:val="8"/>
              </w:numPr>
              <w:rPr>
                <w:sz w:val="24"/>
                <w:szCs w:val="24"/>
              </w:rPr>
            </w:pPr>
            <w:r w:rsidRPr="00D30C22">
              <w:rPr>
                <w:sz w:val="24"/>
                <w:szCs w:val="24"/>
              </w:rPr>
              <w:t>Both internal and external curriculum reviews will demonstrate clear and explicit teaching of character behaviour mapped out progressively across subjects and phases within school. Pupil voice from within both our disadvantaged and non-disadvantaged cohorts will demonstrate that barriers to participation have been broken down and there is no significant difference between the uptake of co-curricular opportunities between disadvantaged and non-disadvantaged cohorts.</w:t>
            </w:r>
          </w:p>
        </w:tc>
        <w:tc>
          <w:tcPr>
            <w:tcW w:w="1373" w:type="dxa"/>
          </w:tcPr>
          <w:p w14:paraId="4AA44049" w14:textId="77777777" w:rsidR="00D30C22" w:rsidRDefault="00D30C22">
            <w:pPr>
              <w:pStyle w:val="TableParagraph"/>
              <w:spacing w:before="60"/>
              <w:ind w:left="66"/>
              <w:rPr>
                <w:color w:val="0D0D0D"/>
                <w:spacing w:val="-10"/>
              </w:rPr>
            </w:pPr>
          </w:p>
        </w:tc>
      </w:tr>
    </w:tbl>
    <w:p w14:paraId="2F892397" w14:textId="77777777" w:rsidR="002447C3" w:rsidRDefault="002447C3">
      <w:pPr>
        <w:sectPr w:rsidR="002447C3" w:rsidSect="00EE441F">
          <w:pgSz w:w="11910" w:h="16840"/>
          <w:pgMar w:top="1040" w:right="600" w:bottom="960" w:left="600" w:header="0" w:footer="776" w:gutter="0"/>
          <w:cols w:space="720"/>
        </w:sectPr>
      </w:pPr>
    </w:p>
    <w:p w14:paraId="25BCDEDB" w14:textId="77777777" w:rsidR="002447C3" w:rsidRDefault="002447C3">
      <w:pPr>
        <w:rPr>
          <w:sz w:val="32"/>
        </w:rPr>
      </w:pPr>
    </w:p>
    <w:p w14:paraId="59BE42EF" w14:textId="77777777" w:rsidR="002447C3" w:rsidRDefault="002447C3">
      <w:pPr>
        <w:rPr>
          <w:sz w:val="32"/>
        </w:rPr>
      </w:pPr>
    </w:p>
    <w:p w14:paraId="731AC0AF" w14:textId="77777777" w:rsidR="002447C3" w:rsidRDefault="002447C3">
      <w:pPr>
        <w:spacing w:before="293"/>
        <w:rPr>
          <w:sz w:val="32"/>
        </w:rPr>
      </w:pPr>
    </w:p>
    <w:p w14:paraId="5FCB5108" w14:textId="77777777" w:rsidR="00D6192E" w:rsidRDefault="00D6192E">
      <w:pPr>
        <w:ind w:left="107"/>
        <w:rPr>
          <w:b/>
          <w:color w:val="0F4F75"/>
          <w:sz w:val="32"/>
        </w:rPr>
      </w:pPr>
    </w:p>
    <w:p w14:paraId="4A18D0E8" w14:textId="77777777" w:rsidR="00D6192E" w:rsidRDefault="00D6192E">
      <w:pPr>
        <w:ind w:left="107"/>
        <w:rPr>
          <w:b/>
          <w:color w:val="0F4F75"/>
          <w:sz w:val="32"/>
        </w:rPr>
      </w:pPr>
    </w:p>
    <w:p w14:paraId="3AEE97AB" w14:textId="77777777" w:rsidR="00D6192E" w:rsidRDefault="00D6192E">
      <w:pPr>
        <w:ind w:left="107"/>
        <w:rPr>
          <w:b/>
          <w:color w:val="0F4F75"/>
          <w:sz w:val="32"/>
        </w:rPr>
      </w:pPr>
    </w:p>
    <w:p w14:paraId="41645960" w14:textId="77777777" w:rsidR="00D6192E" w:rsidRDefault="00D6192E">
      <w:pPr>
        <w:ind w:left="107"/>
        <w:rPr>
          <w:b/>
          <w:color w:val="0F4F75"/>
          <w:sz w:val="32"/>
        </w:rPr>
      </w:pPr>
    </w:p>
    <w:p w14:paraId="54E99A57" w14:textId="77777777" w:rsidR="00D6192E" w:rsidRDefault="00D6192E">
      <w:pPr>
        <w:ind w:left="107"/>
        <w:rPr>
          <w:b/>
          <w:color w:val="0F4F75"/>
          <w:sz w:val="32"/>
        </w:rPr>
      </w:pPr>
    </w:p>
    <w:p w14:paraId="5375C688" w14:textId="77777777" w:rsidR="00D6192E" w:rsidRDefault="00D6192E">
      <w:pPr>
        <w:ind w:left="107"/>
        <w:rPr>
          <w:b/>
          <w:color w:val="0F4F75"/>
          <w:sz w:val="32"/>
        </w:rPr>
      </w:pPr>
    </w:p>
    <w:p w14:paraId="1D963943" w14:textId="77777777" w:rsidR="00D6192E" w:rsidRDefault="00D6192E">
      <w:pPr>
        <w:ind w:left="107"/>
        <w:rPr>
          <w:b/>
          <w:color w:val="0F4F75"/>
          <w:sz w:val="32"/>
        </w:rPr>
      </w:pPr>
    </w:p>
    <w:p w14:paraId="7F926A6B" w14:textId="77777777" w:rsidR="00D6192E" w:rsidRDefault="00D6192E">
      <w:pPr>
        <w:ind w:left="107"/>
        <w:rPr>
          <w:b/>
          <w:color w:val="0F4F75"/>
          <w:sz w:val="32"/>
        </w:rPr>
      </w:pPr>
    </w:p>
    <w:p w14:paraId="1AD5F8EA" w14:textId="77777777" w:rsidR="00D6192E" w:rsidRDefault="00D6192E">
      <w:pPr>
        <w:ind w:left="107"/>
        <w:rPr>
          <w:b/>
          <w:color w:val="0F4F75"/>
          <w:sz w:val="32"/>
        </w:rPr>
      </w:pPr>
    </w:p>
    <w:p w14:paraId="23C63CF0" w14:textId="77777777" w:rsidR="00D6192E" w:rsidRDefault="00D6192E">
      <w:pPr>
        <w:ind w:left="107"/>
        <w:rPr>
          <w:b/>
          <w:color w:val="0F4F75"/>
          <w:sz w:val="32"/>
        </w:rPr>
      </w:pPr>
    </w:p>
    <w:p w14:paraId="6CBBAA00" w14:textId="77777777" w:rsidR="00D6192E" w:rsidRDefault="00D6192E">
      <w:pPr>
        <w:ind w:left="107"/>
        <w:rPr>
          <w:b/>
          <w:color w:val="0F4F75"/>
          <w:sz w:val="32"/>
        </w:rPr>
      </w:pPr>
    </w:p>
    <w:p w14:paraId="1DFE7E32" w14:textId="77777777" w:rsidR="00D6192E" w:rsidRDefault="00D6192E">
      <w:pPr>
        <w:ind w:left="107"/>
        <w:rPr>
          <w:b/>
          <w:color w:val="0F4F75"/>
          <w:sz w:val="32"/>
        </w:rPr>
      </w:pPr>
    </w:p>
    <w:p w14:paraId="647B0A85" w14:textId="77777777" w:rsidR="00D6192E" w:rsidRDefault="00D6192E">
      <w:pPr>
        <w:ind w:left="107"/>
        <w:rPr>
          <w:b/>
          <w:color w:val="0F4F75"/>
          <w:sz w:val="32"/>
        </w:rPr>
      </w:pPr>
    </w:p>
    <w:p w14:paraId="645EEF0F" w14:textId="1E4BACB5" w:rsidR="002447C3" w:rsidRDefault="00E80F57">
      <w:pPr>
        <w:ind w:left="107"/>
        <w:rPr>
          <w:b/>
          <w:sz w:val="32"/>
        </w:rPr>
      </w:pPr>
      <w:r>
        <w:rPr>
          <w:b/>
          <w:color w:val="0F4F75"/>
          <w:sz w:val="32"/>
        </w:rPr>
        <w:lastRenderedPageBreak/>
        <w:t>Activity</w:t>
      </w:r>
      <w:r>
        <w:rPr>
          <w:b/>
          <w:color w:val="0F4F75"/>
          <w:spacing w:val="-11"/>
          <w:sz w:val="32"/>
        </w:rPr>
        <w:t xml:space="preserve"> </w:t>
      </w:r>
      <w:r>
        <w:rPr>
          <w:b/>
          <w:color w:val="0F4F75"/>
          <w:sz w:val="32"/>
        </w:rPr>
        <w:t>in</w:t>
      </w:r>
      <w:r>
        <w:rPr>
          <w:b/>
          <w:color w:val="0F4F75"/>
          <w:spacing w:val="-9"/>
          <w:sz w:val="32"/>
        </w:rPr>
        <w:t xml:space="preserve"> </w:t>
      </w:r>
      <w:r>
        <w:rPr>
          <w:b/>
          <w:color w:val="0F4F75"/>
          <w:sz w:val="32"/>
        </w:rPr>
        <w:t>this</w:t>
      </w:r>
      <w:r>
        <w:rPr>
          <w:b/>
          <w:color w:val="0F4F75"/>
          <w:spacing w:val="-8"/>
          <w:sz w:val="32"/>
        </w:rPr>
        <w:t xml:space="preserve"> </w:t>
      </w:r>
      <w:r>
        <w:rPr>
          <w:b/>
          <w:color w:val="0F4F75"/>
          <w:sz w:val="32"/>
        </w:rPr>
        <w:t>academic</w:t>
      </w:r>
      <w:r>
        <w:rPr>
          <w:b/>
          <w:color w:val="0F4F75"/>
          <w:spacing w:val="-11"/>
          <w:sz w:val="32"/>
        </w:rPr>
        <w:t xml:space="preserve"> </w:t>
      </w:r>
      <w:r>
        <w:rPr>
          <w:b/>
          <w:color w:val="0F4F75"/>
          <w:spacing w:val="-4"/>
          <w:sz w:val="32"/>
        </w:rPr>
        <w:t>year</w:t>
      </w:r>
      <w:r w:rsidR="00D6192E">
        <w:rPr>
          <w:b/>
          <w:color w:val="0F4F75"/>
          <w:spacing w:val="-4"/>
          <w:sz w:val="32"/>
        </w:rPr>
        <w:t xml:space="preserve"> – 202</w:t>
      </w:r>
      <w:r w:rsidR="00FA0453">
        <w:rPr>
          <w:b/>
          <w:color w:val="0F4F75"/>
          <w:spacing w:val="-4"/>
          <w:sz w:val="32"/>
        </w:rPr>
        <w:t>5</w:t>
      </w:r>
      <w:r w:rsidR="007A2828">
        <w:rPr>
          <w:b/>
          <w:color w:val="0F4F75"/>
          <w:spacing w:val="-4"/>
          <w:sz w:val="32"/>
        </w:rPr>
        <w:t>/6</w:t>
      </w:r>
    </w:p>
    <w:p w14:paraId="29060B76" w14:textId="77777777" w:rsidR="002447C3" w:rsidRDefault="00E80F57">
      <w:pPr>
        <w:spacing w:before="240" w:line="288" w:lineRule="auto"/>
        <w:ind w:left="107" w:right="105"/>
        <w:rPr>
          <w:sz w:val="24"/>
        </w:rPr>
      </w:pPr>
      <w:r>
        <w:rPr>
          <w:color w:val="0D0D0D"/>
          <w:sz w:val="24"/>
        </w:rPr>
        <w:t>This</w:t>
      </w:r>
      <w:r>
        <w:rPr>
          <w:color w:val="0D0D0D"/>
          <w:spacing w:val="-2"/>
          <w:sz w:val="24"/>
        </w:rPr>
        <w:t xml:space="preserve"> </w:t>
      </w:r>
      <w:r>
        <w:rPr>
          <w:color w:val="0D0D0D"/>
          <w:sz w:val="24"/>
        </w:rPr>
        <w:t>details</w:t>
      </w:r>
      <w:r>
        <w:rPr>
          <w:color w:val="0D0D0D"/>
          <w:spacing w:val="-2"/>
          <w:sz w:val="24"/>
        </w:rPr>
        <w:t xml:space="preserve"> </w:t>
      </w:r>
      <w:r>
        <w:rPr>
          <w:color w:val="0D0D0D"/>
          <w:sz w:val="24"/>
        </w:rPr>
        <w:t>how</w:t>
      </w:r>
      <w:r>
        <w:rPr>
          <w:color w:val="0D0D0D"/>
          <w:spacing w:val="-2"/>
          <w:sz w:val="24"/>
        </w:rPr>
        <w:t xml:space="preserve"> </w:t>
      </w:r>
      <w:r>
        <w:rPr>
          <w:color w:val="0D0D0D"/>
          <w:sz w:val="24"/>
        </w:rPr>
        <w:t>we</w:t>
      </w:r>
      <w:r>
        <w:rPr>
          <w:color w:val="0D0D0D"/>
          <w:spacing w:val="-4"/>
          <w:sz w:val="24"/>
        </w:rPr>
        <w:t xml:space="preserve"> </w:t>
      </w:r>
      <w:r>
        <w:rPr>
          <w:color w:val="0D0D0D"/>
          <w:sz w:val="24"/>
        </w:rPr>
        <w:t>intend</w:t>
      </w:r>
      <w:r>
        <w:rPr>
          <w:color w:val="0D0D0D"/>
          <w:spacing w:val="-4"/>
          <w:sz w:val="24"/>
        </w:rPr>
        <w:t xml:space="preserve"> </w:t>
      </w:r>
      <w:r>
        <w:rPr>
          <w:color w:val="0D0D0D"/>
          <w:sz w:val="24"/>
        </w:rPr>
        <w:t>to</w:t>
      </w:r>
      <w:r>
        <w:rPr>
          <w:color w:val="0D0D0D"/>
          <w:spacing w:val="-1"/>
          <w:sz w:val="24"/>
        </w:rPr>
        <w:t xml:space="preserve"> </w:t>
      </w:r>
      <w:r>
        <w:rPr>
          <w:color w:val="0D0D0D"/>
          <w:sz w:val="24"/>
        </w:rPr>
        <w:t>spend</w:t>
      </w:r>
      <w:r>
        <w:rPr>
          <w:color w:val="0D0D0D"/>
          <w:spacing w:val="-2"/>
          <w:sz w:val="24"/>
        </w:rPr>
        <w:t xml:space="preserve"> </w:t>
      </w:r>
      <w:r>
        <w:rPr>
          <w:color w:val="0D0D0D"/>
          <w:sz w:val="24"/>
        </w:rPr>
        <w:t>our</w:t>
      </w:r>
      <w:r>
        <w:rPr>
          <w:color w:val="0D0D0D"/>
          <w:spacing w:val="-2"/>
          <w:sz w:val="24"/>
        </w:rPr>
        <w:t xml:space="preserve"> </w:t>
      </w:r>
      <w:r>
        <w:rPr>
          <w:color w:val="0D0D0D"/>
          <w:sz w:val="24"/>
        </w:rPr>
        <w:t>pupil</w:t>
      </w:r>
      <w:r>
        <w:rPr>
          <w:color w:val="0D0D0D"/>
          <w:spacing w:val="-3"/>
          <w:sz w:val="24"/>
        </w:rPr>
        <w:t xml:space="preserve"> </w:t>
      </w:r>
      <w:r>
        <w:rPr>
          <w:color w:val="0D0D0D"/>
          <w:sz w:val="24"/>
        </w:rPr>
        <w:t>premium</w:t>
      </w:r>
      <w:r>
        <w:rPr>
          <w:color w:val="0D0D0D"/>
          <w:spacing w:val="-1"/>
          <w:sz w:val="24"/>
        </w:rPr>
        <w:t xml:space="preserve"> </w:t>
      </w:r>
      <w:r>
        <w:rPr>
          <w:color w:val="0D0D0D"/>
          <w:sz w:val="24"/>
        </w:rPr>
        <w:t>(and</w:t>
      </w:r>
      <w:r>
        <w:rPr>
          <w:color w:val="0D0D0D"/>
          <w:spacing w:val="-2"/>
          <w:sz w:val="24"/>
        </w:rPr>
        <w:t xml:space="preserve"> </w:t>
      </w:r>
      <w:r>
        <w:rPr>
          <w:color w:val="0D0D0D"/>
          <w:sz w:val="24"/>
        </w:rPr>
        <w:t>recovery</w:t>
      </w:r>
      <w:r>
        <w:rPr>
          <w:color w:val="0D0D0D"/>
          <w:spacing w:val="-2"/>
          <w:sz w:val="24"/>
        </w:rPr>
        <w:t xml:space="preserve"> </w:t>
      </w:r>
      <w:r>
        <w:rPr>
          <w:color w:val="0D0D0D"/>
          <w:sz w:val="24"/>
        </w:rPr>
        <w:t>premium)</w:t>
      </w:r>
      <w:r>
        <w:rPr>
          <w:color w:val="0D0D0D"/>
          <w:spacing w:val="-3"/>
          <w:sz w:val="24"/>
        </w:rPr>
        <w:t xml:space="preserve"> </w:t>
      </w:r>
      <w:r>
        <w:rPr>
          <w:color w:val="0D0D0D"/>
          <w:sz w:val="24"/>
        </w:rPr>
        <w:t>funding</w:t>
      </w:r>
      <w:r>
        <w:rPr>
          <w:color w:val="0D0D0D"/>
          <w:spacing w:val="-1"/>
          <w:sz w:val="24"/>
        </w:rPr>
        <w:t xml:space="preserve"> </w:t>
      </w:r>
      <w:r>
        <w:rPr>
          <w:b/>
          <w:color w:val="0D0D0D"/>
          <w:sz w:val="24"/>
        </w:rPr>
        <w:t xml:space="preserve">this academic year </w:t>
      </w:r>
      <w:r>
        <w:rPr>
          <w:color w:val="0D0D0D"/>
          <w:sz w:val="24"/>
        </w:rPr>
        <w:t>to address the challenges listed above.</w:t>
      </w:r>
    </w:p>
    <w:p w14:paraId="67F26EC1" w14:textId="77777777" w:rsidR="002447C3" w:rsidRDefault="002447C3">
      <w:pPr>
        <w:spacing w:before="202"/>
        <w:rPr>
          <w:sz w:val="24"/>
        </w:rPr>
      </w:pPr>
    </w:p>
    <w:p w14:paraId="5A8FC77D" w14:textId="77777777" w:rsidR="002447C3" w:rsidRDefault="00E80F57">
      <w:pPr>
        <w:pStyle w:val="Heading2"/>
      </w:pPr>
      <w:r>
        <w:rPr>
          <w:color w:val="0F4F75"/>
        </w:rPr>
        <w:t>Teaching</w:t>
      </w:r>
      <w:r>
        <w:rPr>
          <w:color w:val="0F4F75"/>
          <w:spacing w:val="-8"/>
        </w:rPr>
        <w:t xml:space="preserve"> </w:t>
      </w:r>
      <w:r>
        <w:rPr>
          <w:color w:val="0F4F75"/>
        </w:rPr>
        <w:t>(for</w:t>
      </w:r>
      <w:r>
        <w:rPr>
          <w:color w:val="0F4F75"/>
          <w:spacing w:val="-7"/>
        </w:rPr>
        <w:t xml:space="preserve"> </w:t>
      </w:r>
      <w:r>
        <w:rPr>
          <w:color w:val="0F4F75"/>
        </w:rPr>
        <w:t>example,</w:t>
      </w:r>
      <w:r>
        <w:rPr>
          <w:color w:val="0F4F75"/>
          <w:spacing w:val="-8"/>
        </w:rPr>
        <w:t xml:space="preserve"> </w:t>
      </w:r>
      <w:r>
        <w:rPr>
          <w:color w:val="0F4F75"/>
        </w:rPr>
        <w:t>CPD,</w:t>
      </w:r>
      <w:r>
        <w:rPr>
          <w:color w:val="0F4F75"/>
          <w:spacing w:val="-4"/>
        </w:rPr>
        <w:t xml:space="preserve"> </w:t>
      </w:r>
      <w:r>
        <w:rPr>
          <w:color w:val="0F4F75"/>
        </w:rPr>
        <w:t>recruitment</w:t>
      </w:r>
      <w:r>
        <w:rPr>
          <w:color w:val="0F4F75"/>
          <w:spacing w:val="-8"/>
        </w:rPr>
        <w:t xml:space="preserve"> </w:t>
      </w:r>
      <w:r>
        <w:rPr>
          <w:color w:val="0F4F75"/>
        </w:rPr>
        <w:t>and</w:t>
      </w:r>
      <w:r>
        <w:rPr>
          <w:color w:val="0F4F75"/>
          <w:spacing w:val="-7"/>
        </w:rPr>
        <w:t xml:space="preserve"> </w:t>
      </w:r>
      <w:r>
        <w:rPr>
          <w:color w:val="0F4F75"/>
          <w:spacing w:val="-2"/>
        </w:rPr>
        <w:t>retention)</w:t>
      </w:r>
    </w:p>
    <w:p w14:paraId="58E4FD65" w14:textId="13DA0E36" w:rsidR="002447C3" w:rsidRPr="00A27E8A" w:rsidRDefault="00E80F57">
      <w:pPr>
        <w:spacing w:before="242"/>
        <w:ind w:left="107"/>
        <w:rPr>
          <w:b/>
          <w:bCs/>
          <w:i/>
          <w:sz w:val="24"/>
        </w:rPr>
      </w:pPr>
      <w:r w:rsidRPr="00A27E8A">
        <w:rPr>
          <w:b/>
          <w:bCs/>
          <w:color w:val="0D0D0D"/>
          <w:sz w:val="24"/>
        </w:rPr>
        <w:t>Budgeted</w:t>
      </w:r>
      <w:r w:rsidRPr="00A27E8A">
        <w:rPr>
          <w:b/>
          <w:bCs/>
          <w:color w:val="0D0D0D"/>
          <w:spacing w:val="-3"/>
          <w:sz w:val="24"/>
        </w:rPr>
        <w:t xml:space="preserve"> </w:t>
      </w:r>
      <w:r w:rsidRPr="00A27E8A">
        <w:rPr>
          <w:b/>
          <w:bCs/>
          <w:color w:val="0D0D0D"/>
          <w:sz w:val="24"/>
        </w:rPr>
        <w:t>cost</w:t>
      </w:r>
      <w:r w:rsidRPr="00F67272">
        <w:rPr>
          <w:b/>
          <w:bCs/>
          <w:sz w:val="24"/>
        </w:rPr>
        <w:t>:</w:t>
      </w:r>
      <w:r w:rsidRPr="00F67272">
        <w:rPr>
          <w:b/>
          <w:bCs/>
          <w:spacing w:val="-2"/>
          <w:sz w:val="24"/>
        </w:rPr>
        <w:t xml:space="preserve"> </w:t>
      </w:r>
      <w:r w:rsidR="00582021" w:rsidRPr="00F67272">
        <w:rPr>
          <w:b/>
          <w:bCs/>
          <w:sz w:val="24"/>
        </w:rPr>
        <w:t>£</w:t>
      </w:r>
      <w:r w:rsidR="00F67272" w:rsidRPr="00F67272">
        <w:rPr>
          <w:b/>
          <w:bCs/>
          <w:sz w:val="24"/>
        </w:rPr>
        <w:t>40,000</w:t>
      </w:r>
    </w:p>
    <w:p w14:paraId="63D9F69D" w14:textId="77777777" w:rsidR="002447C3" w:rsidRDefault="002447C3">
      <w:pPr>
        <w:spacing w:before="65"/>
        <w:rPr>
          <w:i/>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80"/>
        <w:gridCol w:w="4111"/>
        <w:gridCol w:w="1393"/>
      </w:tblGrid>
      <w:tr w:rsidR="002447C3" w:rsidRPr="00B84EBE" w14:paraId="6CD23ADC" w14:textId="77777777" w:rsidTr="000D6027">
        <w:trPr>
          <w:trHeight w:val="671"/>
        </w:trPr>
        <w:tc>
          <w:tcPr>
            <w:tcW w:w="4980" w:type="dxa"/>
            <w:shd w:val="clear" w:color="auto" w:fill="CFDCE2"/>
          </w:tcPr>
          <w:p w14:paraId="3BD6C698" w14:textId="77777777" w:rsidR="002447C3" w:rsidRDefault="00E80F57">
            <w:pPr>
              <w:pStyle w:val="TableParagraph"/>
              <w:spacing w:before="60"/>
              <w:ind w:left="165"/>
              <w:rPr>
                <w:b/>
                <w:sz w:val="24"/>
              </w:rPr>
            </w:pPr>
            <w:r>
              <w:rPr>
                <w:b/>
                <w:color w:val="0D0D0D"/>
                <w:spacing w:val="-2"/>
                <w:sz w:val="24"/>
              </w:rPr>
              <w:t>Activity</w:t>
            </w:r>
          </w:p>
        </w:tc>
        <w:tc>
          <w:tcPr>
            <w:tcW w:w="4111" w:type="dxa"/>
            <w:shd w:val="clear" w:color="auto" w:fill="CFDCE2"/>
          </w:tcPr>
          <w:p w14:paraId="398D7BBA" w14:textId="77777777" w:rsidR="002447C3" w:rsidRDefault="00E80F57">
            <w:pPr>
              <w:pStyle w:val="TableParagraph"/>
              <w:spacing w:before="60"/>
              <w:ind w:left="167"/>
              <w:rPr>
                <w:b/>
                <w:sz w:val="24"/>
              </w:rPr>
            </w:pPr>
            <w:r>
              <w:rPr>
                <w:b/>
                <w:color w:val="0D0D0D"/>
                <w:sz w:val="24"/>
              </w:rPr>
              <w:t>Evidence</w:t>
            </w:r>
            <w:r>
              <w:rPr>
                <w:b/>
                <w:color w:val="0D0D0D"/>
                <w:spacing w:val="-4"/>
                <w:sz w:val="24"/>
              </w:rPr>
              <w:t xml:space="preserve"> </w:t>
            </w:r>
            <w:r>
              <w:rPr>
                <w:b/>
                <w:color w:val="0D0D0D"/>
                <w:sz w:val="24"/>
              </w:rPr>
              <w:t>that</w:t>
            </w:r>
            <w:r>
              <w:rPr>
                <w:b/>
                <w:color w:val="0D0D0D"/>
                <w:spacing w:val="-3"/>
                <w:sz w:val="24"/>
              </w:rPr>
              <w:t xml:space="preserve"> </w:t>
            </w:r>
            <w:r>
              <w:rPr>
                <w:b/>
                <w:color w:val="0D0D0D"/>
                <w:sz w:val="24"/>
              </w:rPr>
              <w:t>supports</w:t>
            </w:r>
            <w:r>
              <w:rPr>
                <w:b/>
                <w:color w:val="0D0D0D"/>
                <w:spacing w:val="-3"/>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393" w:type="dxa"/>
            <w:shd w:val="clear" w:color="auto" w:fill="CFDCE2"/>
          </w:tcPr>
          <w:p w14:paraId="03D0657E" w14:textId="77777777" w:rsidR="002447C3" w:rsidRPr="00B84EBE" w:rsidRDefault="00E80F57">
            <w:pPr>
              <w:pStyle w:val="TableParagraph"/>
              <w:spacing w:before="60"/>
              <w:ind w:left="164"/>
              <w:rPr>
                <w:b/>
              </w:rPr>
            </w:pPr>
            <w:r w:rsidRPr="00B84EBE">
              <w:rPr>
                <w:b/>
                <w:color w:val="0D0D0D"/>
              </w:rPr>
              <w:t>Challenge</w:t>
            </w:r>
            <w:r w:rsidRPr="00B84EBE">
              <w:rPr>
                <w:b/>
                <w:color w:val="0D0D0D"/>
                <w:spacing w:val="-17"/>
              </w:rPr>
              <w:t xml:space="preserve"> </w:t>
            </w:r>
            <w:r w:rsidRPr="00B84EBE">
              <w:rPr>
                <w:b/>
                <w:color w:val="0D0D0D"/>
              </w:rPr>
              <w:t xml:space="preserve">number(s) </w:t>
            </w:r>
            <w:r w:rsidRPr="00B84EBE">
              <w:rPr>
                <w:b/>
                <w:color w:val="0D0D0D"/>
                <w:spacing w:val="-2"/>
              </w:rPr>
              <w:t>addressed</w:t>
            </w:r>
          </w:p>
        </w:tc>
      </w:tr>
      <w:tr w:rsidR="002447C3" w14:paraId="46DFCA6E" w14:textId="77777777" w:rsidTr="000D6027">
        <w:trPr>
          <w:trHeight w:val="2951"/>
        </w:trPr>
        <w:tc>
          <w:tcPr>
            <w:tcW w:w="4980" w:type="dxa"/>
          </w:tcPr>
          <w:p w14:paraId="4B930BAD" w14:textId="77777777" w:rsidR="006D6D07" w:rsidRPr="000C0C56" w:rsidRDefault="006D6D07" w:rsidP="006D6D07">
            <w:pPr>
              <w:rPr>
                <w:b/>
                <w:bCs/>
                <w:i/>
                <w:iCs/>
                <w:color w:val="E36C0A" w:themeColor="accent6" w:themeShade="BF"/>
              </w:rPr>
            </w:pPr>
            <w:r w:rsidRPr="000C0C56">
              <w:rPr>
                <w:b/>
                <w:bCs/>
                <w:i/>
                <w:iCs/>
                <w:color w:val="E36C0A" w:themeColor="accent6" w:themeShade="BF"/>
              </w:rPr>
              <w:t>To improve communication skills across all phases, including foundation stage and early years</w:t>
            </w:r>
          </w:p>
          <w:p w14:paraId="7F94E36F" w14:textId="77777777" w:rsidR="002447C3" w:rsidRDefault="002447C3" w:rsidP="006D6D07">
            <w:pPr>
              <w:pStyle w:val="NoSpacing"/>
            </w:pPr>
          </w:p>
          <w:p w14:paraId="0E60BE5E" w14:textId="77777777" w:rsidR="006D6D07" w:rsidRPr="006F75D6" w:rsidRDefault="006D6D07" w:rsidP="00582021">
            <w:r w:rsidRPr="006F75D6">
              <w:t>Speak Out Oracy Project involvement</w:t>
            </w:r>
          </w:p>
          <w:p w14:paraId="49E56A84" w14:textId="5E1DB9A3" w:rsidR="006D6D07" w:rsidRPr="006F75D6" w:rsidRDefault="006D6D07" w:rsidP="00582021">
            <w:r w:rsidRPr="006F75D6">
              <w:t>2 x lead teachers working with artist in school</w:t>
            </w:r>
            <w:r w:rsidR="00754F00">
              <w:t xml:space="preserve"> and with CPD at Derby Theatre</w:t>
            </w:r>
            <w:r w:rsidRPr="006F75D6">
              <w:t>.</w:t>
            </w:r>
          </w:p>
          <w:p w14:paraId="252A1CA4" w14:textId="77777777" w:rsidR="00994AFC" w:rsidRDefault="00994AFC" w:rsidP="00582021"/>
          <w:p w14:paraId="2A453C54" w14:textId="5B32472A" w:rsidR="006D6D07" w:rsidRDefault="006D6D07" w:rsidP="00582021">
            <w:r w:rsidRPr="006F75D6">
              <w:t>CPD on oral language and oracy intervention given to</w:t>
            </w:r>
            <w:r w:rsidR="006E41A8">
              <w:t xml:space="preserve"> </w:t>
            </w:r>
            <w:r w:rsidRPr="006F75D6">
              <w:t>2 x oracy project</w:t>
            </w:r>
            <w:r w:rsidR="006E41A8">
              <w:t xml:space="preserve"> follow on,</w:t>
            </w:r>
            <w:r w:rsidRPr="006F75D6">
              <w:t xml:space="preserve"> lead teachers.</w:t>
            </w:r>
          </w:p>
          <w:p w14:paraId="2DCD98FC" w14:textId="77777777" w:rsidR="00994AFC" w:rsidRDefault="00994AFC" w:rsidP="00AB75AD">
            <w:pPr>
              <w:rPr>
                <w:i/>
                <w:iCs/>
                <w:color w:val="9BBB59" w:themeColor="accent3"/>
                <w:lang w:val="en-GB"/>
              </w:rPr>
            </w:pPr>
          </w:p>
          <w:p w14:paraId="091B909A" w14:textId="6AA7A8FD" w:rsidR="00AB75AD" w:rsidRPr="00283F15" w:rsidRDefault="00AB75AD" w:rsidP="00AB75AD">
            <w:pPr>
              <w:rPr>
                <w:i/>
                <w:iCs/>
                <w:color w:val="000000" w:themeColor="text1"/>
                <w:lang w:val="en-GB"/>
              </w:rPr>
            </w:pPr>
            <w:r w:rsidRPr="00283F15">
              <w:rPr>
                <w:i/>
                <w:iCs/>
                <w:color w:val="000000" w:themeColor="text1"/>
                <w:lang w:val="en-GB"/>
              </w:rPr>
              <w:t>Further CPD in oral language interventions</w:t>
            </w:r>
            <w:r w:rsidR="00603E71" w:rsidRPr="00283F15">
              <w:rPr>
                <w:i/>
                <w:iCs/>
                <w:color w:val="000000" w:themeColor="text1"/>
                <w:lang w:val="en-GB"/>
              </w:rPr>
              <w:t xml:space="preserve"> needed</w:t>
            </w:r>
            <w:r w:rsidRPr="00283F15">
              <w:rPr>
                <w:i/>
                <w:iCs/>
                <w:color w:val="000000" w:themeColor="text1"/>
                <w:lang w:val="en-GB"/>
              </w:rPr>
              <w:t xml:space="preserve"> for all EYFS and KS1 staff, ensuring consistency in communication development.</w:t>
            </w:r>
          </w:p>
          <w:p w14:paraId="7A1AD3B0" w14:textId="77777777" w:rsidR="002D319C" w:rsidRPr="00283F15" w:rsidRDefault="002D319C" w:rsidP="00AB75AD">
            <w:pPr>
              <w:rPr>
                <w:i/>
                <w:iCs/>
                <w:color w:val="000000" w:themeColor="text1"/>
                <w:lang w:val="en-GB"/>
              </w:rPr>
            </w:pPr>
          </w:p>
          <w:p w14:paraId="1895CF37" w14:textId="77777777" w:rsidR="00994AFC" w:rsidRPr="00283F15" w:rsidRDefault="00994AFC" w:rsidP="00994AFC">
            <w:pPr>
              <w:rPr>
                <w:i/>
                <w:iCs/>
                <w:color w:val="00B050"/>
                <w:lang w:val="en-GB"/>
              </w:rPr>
            </w:pPr>
            <w:r w:rsidRPr="00283F15">
              <w:rPr>
                <w:i/>
                <w:iCs/>
                <w:color w:val="000000" w:themeColor="text1"/>
                <w:lang w:val="en-GB"/>
              </w:rPr>
              <w:t xml:space="preserve">Increased use of </w:t>
            </w:r>
            <w:r w:rsidRPr="00283F15">
              <w:rPr>
                <w:b/>
                <w:bCs/>
                <w:i/>
                <w:iCs/>
                <w:color w:val="000000" w:themeColor="text1"/>
                <w:lang w:val="en-GB"/>
              </w:rPr>
              <w:t>targeted language support</w:t>
            </w:r>
            <w:r w:rsidRPr="00283F15">
              <w:rPr>
                <w:i/>
                <w:iCs/>
                <w:color w:val="000000" w:themeColor="text1"/>
                <w:lang w:val="en-GB"/>
              </w:rPr>
              <w:t xml:space="preserve"> for children identified with speech and language delays, particularly those in Reception and Year 1</w:t>
            </w:r>
            <w:r w:rsidRPr="00283F15">
              <w:rPr>
                <w:i/>
                <w:iCs/>
                <w:color w:val="00B050"/>
                <w:lang w:val="en-GB"/>
              </w:rPr>
              <w:t>.</w:t>
            </w:r>
          </w:p>
          <w:p w14:paraId="00458A4E" w14:textId="77777777" w:rsidR="00994AFC" w:rsidRPr="00283F15" w:rsidRDefault="00994AFC" w:rsidP="00AB75AD">
            <w:pPr>
              <w:rPr>
                <w:i/>
                <w:iCs/>
                <w:color w:val="00B050"/>
                <w:lang w:val="en-GB"/>
              </w:rPr>
            </w:pPr>
          </w:p>
          <w:p w14:paraId="0015E06C" w14:textId="77777777" w:rsidR="00AB75AD" w:rsidRPr="006F75D6" w:rsidRDefault="00AB75AD" w:rsidP="00582021"/>
          <w:p w14:paraId="187D3055" w14:textId="6771A68D" w:rsidR="00582021" w:rsidRPr="006D6D07" w:rsidRDefault="00582021" w:rsidP="00582021">
            <w:pPr>
              <w:rPr>
                <w:rFonts w:ascii="Calibri"/>
              </w:rPr>
            </w:pPr>
          </w:p>
        </w:tc>
        <w:tc>
          <w:tcPr>
            <w:tcW w:w="4111" w:type="dxa"/>
          </w:tcPr>
          <w:p w14:paraId="25320C34" w14:textId="77777777" w:rsidR="006D6D07" w:rsidRDefault="006D6D07" w:rsidP="006D6D07">
            <w:r>
              <w:t>Children who come from disadvantaged backgrounds and who are English language learners (ELL) are at high risk of limited oral language skills which impacts on later educational achievement and socio-emotional functioning (University of Bristol research report 2023)</w:t>
            </w:r>
          </w:p>
          <w:p w14:paraId="30179BB7" w14:textId="0C0AF977" w:rsidR="002447C3" w:rsidRDefault="006D6D07" w:rsidP="006D6D07">
            <w:pPr>
              <w:pStyle w:val="TableParagraph"/>
              <w:spacing w:before="60"/>
              <w:ind w:right="477"/>
            </w:pPr>
            <w:r>
              <w:t>On average, oral language intervention approaches have a high impact on pupil outcomes of around 6 months additional progress (EEF  2021)</w:t>
            </w:r>
          </w:p>
        </w:tc>
        <w:tc>
          <w:tcPr>
            <w:tcW w:w="1393" w:type="dxa"/>
          </w:tcPr>
          <w:p w14:paraId="14BD8D3B" w14:textId="69A5210F" w:rsidR="002447C3" w:rsidRDefault="006D6D07">
            <w:pPr>
              <w:pStyle w:val="TableParagraph"/>
              <w:spacing w:before="55"/>
              <w:ind w:left="164"/>
              <w:rPr>
                <w:rFonts w:ascii="Tahoma"/>
              </w:rPr>
            </w:pPr>
            <w:r>
              <w:rPr>
                <w:rFonts w:ascii="Tahoma"/>
              </w:rPr>
              <w:t>1</w:t>
            </w:r>
          </w:p>
        </w:tc>
      </w:tr>
      <w:tr w:rsidR="002447C3" w14:paraId="0931CFAF" w14:textId="77777777" w:rsidTr="000D6027">
        <w:trPr>
          <w:trHeight w:val="4224"/>
        </w:trPr>
        <w:tc>
          <w:tcPr>
            <w:tcW w:w="4980" w:type="dxa"/>
          </w:tcPr>
          <w:p w14:paraId="28CA7815" w14:textId="77777777" w:rsidR="006D6D07" w:rsidRPr="00603E71" w:rsidRDefault="006D6D07" w:rsidP="006D6D07">
            <w:pPr>
              <w:rPr>
                <w:b/>
                <w:bCs/>
                <w:i/>
                <w:iCs/>
                <w:color w:val="EE0000"/>
              </w:rPr>
            </w:pPr>
            <w:r w:rsidRPr="00603E71">
              <w:rPr>
                <w:b/>
                <w:bCs/>
                <w:i/>
                <w:iCs/>
                <w:color w:val="EE0000"/>
              </w:rPr>
              <w:t>To develop broad and ambitious vocabulary use</w:t>
            </w:r>
          </w:p>
          <w:p w14:paraId="7B61CE84" w14:textId="77777777" w:rsidR="006D6D07" w:rsidRDefault="006D6D07" w:rsidP="006D6D07">
            <w:pPr>
              <w:rPr>
                <w:i/>
                <w:iCs/>
              </w:rPr>
            </w:pPr>
          </w:p>
          <w:p w14:paraId="1B01B529" w14:textId="0E1B652E" w:rsidR="00A86A69" w:rsidRPr="00283F15" w:rsidRDefault="00A86A69" w:rsidP="00A86A69">
            <w:pPr>
              <w:rPr>
                <w:i/>
                <w:iCs/>
                <w:color w:val="000000" w:themeColor="text1"/>
                <w:lang w:val="en-GB"/>
              </w:rPr>
            </w:pPr>
            <w:r w:rsidRPr="00283F15">
              <w:rPr>
                <w:i/>
                <w:iCs/>
                <w:color w:val="000000" w:themeColor="text1"/>
                <w:lang w:val="en-GB"/>
              </w:rPr>
              <w:t xml:space="preserve">Continued </w:t>
            </w:r>
            <w:r w:rsidRPr="00283F15">
              <w:rPr>
                <w:b/>
                <w:bCs/>
                <w:i/>
                <w:iCs/>
                <w:color w:val="000000" w:themeColor="text1"/>
                <w:lang w:val="en-GB"/>
              </w:rPr>
              <w:t>Sounds-Write training and resourcing</w:t>
            </w:r>
            <w:r w:rsidR="003A121A" w:rsidRPr="00283F15">
              <w:rPr>
                <w:b/>
                <w:bCs/>
                <w:i/>
                <w:iCs/>
                <w:color w:val="000000" w:themeColor="text1"/>
                <w:lang w:val="en-GB"/>
              </w:rPr>
              <w:t xml:space="preserve"> needed s that all staff in school are trained and deployed appropriately</w:t>
            </w:r>
            <w:r w:rsidRPr="00283F15">
              <w:rPr>
                <w:i/>
                <w:iCs/>
                <w:color w:val="000000" w:themeColor="text1"/>
                <w:lang w:val="en-GB"/>
              </w:rPr>
              <w:t>, with a specific focus on addressing phonics gaps in Year 1 and providing intervention for KS2 children still struggling with phonics.</w:t>
            </w:r>
          </w:p>
          <w:p w14:paraId="43229C10" w14:textId="77777777" w:rsidR="006D6D07" w:rsidRPr="00283F15" w:rsidRDefault="006D6D07" w:rsidP="00582021">
            <w:pPr>
              <w:rPr>
                <w:i/>
                <w:iCs/>
                <w:color w:val="000000" w:themeColor="text1"/>
              </w:rPr>
            </w:pPr>
          </w:p>
          <w:p w14:paraId="2895DA04" w14:textId="77777777" w:rsidR="006D6D07" w:rsidRPr="00283F15" w:rsidRDefault="006D6D07" w:rsidP="00582021">
            <w:pPr>
              <w:rPr>
                <w:color w:val="000000" w:themeColor="text1"/>
              </w:rPr>
            </w:pPr>
          </w:p>
          <w:p w14:paraId="6F798B17" w14:textId="77777777" w:rsidR="00667974" w:rsidRPr="00283F15" w:rsidRDefault="00667974" w:rsidP="00667974">
            <w:pPr>
              <w:pStyle w:val="TableParagraph"/>
              <w:spacing w:line="264" w:lineRule="exact"/>
              <w:ind w:right="123"/>
              <w:rPr>
                <w:rFonts w:ascii="Tahoma"/>
                <w:i/>
                <w:iCs/>
                <w:color w:val="000000" w:themeColor="text1"/>
                <w:lang w:val="en-GB"/>
              </w:rPr>
            </w:pPr>
            <w:r w:rsidRPr="00283F15">
              <w:rPr>
                <w:rFonts w:ascii="Tahoma"/>
                <w:i/>
                <w:iCs/>
                <w:color w:val="000000" w:themeColor="text1"/>
                <w:lang w:val="en-GB"/>
              </w:rPr>
              <w:t xml:space="preserve">Whole-school </w:t>
            </w:r>
            <w:r w:rsidRPr="00283F15">
              <w:rPr>
                <w:rFonts w:ascii="Tahoma"/>
                <w:b/>
                <w:bCs/>
                <w:i/>
                <w:iCs/>
                <w:color w:val="000000" w:themeColor="text1"/>
                <w:lang w:val="en-GB"/>
              </w:rPr>
              <w:t>vocabulary CPD programme</w:t>
            </w:r>
            <w:r w:rsidRPr="00283F15">
              <w:rPr>
                <w:rFonts w:ascii="Tahoma"/>
                <w:i/>
                <w:iCs/>
                <w:color w:val="000000" w:themeColor="text1"/>
                <w:lang w:val="en-GB"/>
              </w:rPr>
              <w:t>, targeting strategies to embed ambitious vocabulary across all curriculum areas.</w:t>
            </w:r>
          </w:p>
          <w:p w14:paraId="1B13E9CE" w14:textId="77777777" w:rsidR="00B245CD" w:rsidRPr="00283F15" w:rsidRDefault="00B245CD" w:rsidP="00667974">
            <w:pPr>
              <w:pStyle w:val="TableParagraph"/>
              <w:spacing w:line="264" w:lineRule="exact"/>
              <w:ind w:right="123"/>
              <w:rPr>
                <w:rFonts w:ascii="Tahoma"/>
                <w:i/>
                <w:iCs/>
                <w:color w:val="000000" w:themeColor="text1"/>
                <w:lang w:val="en-GB"/>
              </w:rPr>
            </w:pPr>
          </w:p>
          <w:p w14:paraId="7C499AE2" w14:textId="77777777" w:rsidR="00B245CD" w:rsidRPr="00E86B5B" w:rsidRDefault="00B245CD" w:rsidP="00B245CD">
            <w:pPr>
              <w:rPr>
                <w:color w:val="000000" w:themeColor="text1"/>
              </w:rPr>
            </w:pPr>
            <w:r w:rsidRPr="00E86B5B">
              <w:rPr>
                <w:color w:val="000000" w:themeColor="text1"/>
              </w:rPr>
              <w:t>Foundation subjects’ curriculum design to highlight key vocabulary to be taught in each topic</w:t>
            </w:r>
          </w:p>
          <w:p w14:paraId="738EF52B" w14:textId="77777777" w:rsidR="00B245CD" w:rsidRPr="004D3F05" w:rsidRDefault="00B245CD" w:rsidP="00B245CD">
            <w:pPr>
              <w:rPr>
                <w:i/>
                <w:iCs/>
                <w:color w:val="000000" w:themeColor="text1"/>
                <w:lang w:val="en-GB"/>
              </w:rPr>
            </w:pPr>
            <w:r w:rsidRPr="004D3F05">
              <w:rPr>
                <w:i/>
                <w:iCs/>
                <w:color w:val="000000" w:themeColor="text1"/>
                <w:lang w:val="en-GB"/>
              </w:rPr>
              <w:t xml:space="preserve">Development of a </w:t>
            </w:r>
            <w:r w:rsidRPr="004D3F05">
              <w:rPr>
                <w:b/>
                <w:bCs/>
                <w:i/>
                <w:iCs/>
                <w:color w:val="000000" w:themeColor="text1"/>
                <w:lang w:val="en-GB"/>
              </w:rPr>
              <w:t>tiered vocabulary approach</w:t>
            </w:r>
            <w:r w:rsidRPr="004D3F05">
              <w:rPr>
                <w:i/>
                <w:iCs/>
                <w:color w:val="000000" w:themeColor="text1"/>
                <w:lang w:val="en-GB"/>
              </w:rPr>
              <w:t xml:space="preserve"> in subject-specific contexts, ensuring disadvantaged pupils are exposed to high-level academic language</w:t>
            </w:r>
          </w:p>
          <w:p w14:paraId="03222D9C" w14:textId="77777777" w:rsidR="006D6D07" w:rsidRDefault="006D6D07" w:rsidP="00582021"/>
          <w:p w14:paraId="13BE98CE" w14:textId="77777777" w:rsidR="006D6D07" w:rsidRDefault="006D6D07" w:rsidP="00582021"/>
          <w:p w14:paraId="111CE93D" w14:textId="77777777" w:rsidR="006D6D07" w:rsidRDefault="006D6D07" w:rsidP="00582021"/>
          <w:p w14:paraId="4D51DAEC" w14:textId="77777777" w:rsidR="006D6D07" w:rsidRDefault="006D6D07" w:rsidP="00582021"/>
          <w:p w14:paraId="1354A396" w14:textId="77777777" w:rsidR="006D6D07" w:rsidRDefault="006D6D07" w:rsidP="00582021"/>
          <w:p w14:paraId="5A39F926" w14:textId="77777777" w:rsidR="006D6D07" w:rsidRPr="006D6D07" w:rsidRDefault="006D6D07" w:rsidP="006D6D07"/>
          <w:p w14:paraId="7F93EAD3" w14:textId="65B09C65" w:rsidR="002447C3" w:rsidRDefault="002447C3" w:rsidP="00667974">
            <w:pPr>
              <w:pStyle w:val="TableParagraph"/>
              <w:spacing w:line="264" w:lineRule="exact"/>
              <w:ind w:right="123"/>
              <w:rPr>
                <w:rFonts w:ascii="Tahoma"/>
              </w:rPr>
            </w:pPr>
          </w:p>
        </w:tc>
        <w:tc>
          <w:tcPr>
            <w:tcW w:w="4111" w:type="dxa"/>
          </w:tcPr>
          <w:p w14:paraId="17231A37" w14:textId="77777777" w:rsidR="002447C3" w:rsidRDefault="006D6D07" w:rsidP="006D6D07">
            <w:pPr>
              <w:pStyle w:val="TableParagraph"/>
              <w:spacing w:before="60"/>
            </w:pPr>
            <w:r w:rsidRPr="00C97430">
              <w:lastRenderedPageBreak/>
              <w:t>Phonics has a positive impact overall (+5 months) with very extensive evidence and is an important component in the development of early reading skills, particularly for children from disadvantaged backgrounds</w:t>
            </w:r>
            <w:r>
              <w:t xml:space="preserve"> (EEF toolkit 2024)</w:t>
            </w:r>
          </w:p>
          <w:p w14:paraId="0BF31222" w14:textId="77777777" w:rsidR="006D6D07" w:rsidRDefault="006D6D07" w:rsidP="006D6D07">
            <w:pPr>
              <w:pStyle w:val="TableParagraph"/>
              <w:spacing w:before="60"/>
            </w:pPr>
          </w:p>
          <w:p w14:paraId="070B56F4" w14:textId="77777777" w:rsidR="006D6D07" w:rsidRDefault="006D6D07" w:rsidP="006D6D07">
            <w:r w:rsidRPr="009F0CFB">
              <w:t>Regular exposure to high qualit</w:t>
            </w:r>
            <w:r>
              <w:t xml:space="preserve">y, ambitious vocabulary is </w:t>
            </w:r>
            <w:r w:rsidRPr="009F0CFB">
              <w:t>an impacting factor</w:t>
            </w:r>
            <w:r>
              <w:t xml:space="preserve"> in progress in reading comprehension and writing for the disadvantaged cohort in our school.</w:t>
            </w:r>
          </w:p>
          <w:p w14:paraId="591395BF" w14:textId="77777777" w:rsidR="006D6D07" w:rsidRDefault="006D6D07" w:rsidP="006D6D07">
            <w:r w:rsidRPr="00882453">
              <w:t>Language and literacy have a central role in school success (Clark, 2019, p. 6) and difficulties with the language can present a significant barrier to academic achievement.</w:t>
            </w:r>
          </w:p>
          <w:p w14:paraId="588DCA47" w14:textId="77777777" w:rsidR="006D6D07" w:rsidRDefault="006D6D07" w:rsidP="006D6D07">
            <w:pPr>
              <w:pStyle w:val="TableParagraph"/>
              <w:spacing w:before="60"/>
            </w:pPr>
          </w:p>
          <w:p w14:paraId="68A4AA5E" w14:textId="424BECA1" w:rsidR="006D6D07" w:rsidRDefault="00582021" w:rsidP="00582021">
            <w:pPr>
              <w:pStyle w:val="TableParagraph"/>
              <w:spacing w:before="60"/>
            </w:pPr>
            <w:r>
              <w:t xml:space="preserve">The complexities of language children are exposed to in KS3 is significantly higher </w:t>
            </w:r>
            <w:r>
              <w:lastRenderedPageBreak/>
              <w:t xml:space="preserve">than KS2. </w:t>
            </w:r>
            <w:r w:rsidRPr="00CB6A50">
              <w:t>To bridge this transition gap there is a need for a coherent approach to vocabulary embedded through curriculum, pedagogy and</w:t>
            </w:r>
            <w:r w:rsidRPr="00CB6A50">
              <w:br/>
              <w:t>transition activities at KS2</w:t>
            </w:r>
            <w:r>
              <w:t>. (Derby Research school, Bridging the gap at KS2-3 transition, 2024)</w:t>
            </w:r>
          </w:p>
        </w:tc>
        <w:tc>
          <w:tcPr>
            <w:tcW w:w="1393" w:type="dxa"/>
          </w:tcPr>
          <w:p w14:paraId="1028D2F6" w14:textId="1865ECD8" w:rsidR="002447C3" w:rsidRDefault="00582021">
            <w:pPr>
              <w:pStyle w:val="TableParagraph"/>
              <w:spacing w:before="55"/>
              <w:ind w:left="164"/>
              <w:rPr>
                <w:rFonts w:ascii="Tahoma"/>
              </w:rPr>
            </w:pPr>
            <w:r>
              <w:rPr>
                <w:rFonts w:ascii="Tahoma"/>
              </w:rPr>
              <w:lastRenderedPageBreak/>
              <w:t>2</w:t>
            </w:r>
          </w:p>
        </w:tc>
      </w:tr>
      <w:tr w:rsidR="00582021" w14:paraId="58CCCEFD" w14:textId="77777777" w:rsidTr="000D6027">
        <w:trPr>
          <w:trHeight w:val="4224"/>
        </w:trPr>
        <w:tc>
          <w:tcPr>
            <w:tcW w:w="4980" w:type="dxa"/>
          </w:tcPr>
          <w:p w14:paraId="21D830D8" w14:textId="77777777" w:rsidR="00582021" w:rsidRPr="00450A33" w:rsidRDefault="00582021" w:rsidP="00582021">
            <w:pPr>
              <w:rPr>
                <w:b/>
                <w:bCs/>
                <w:i/>
                <w:iCs/>
                <w:color w:val="E36C0A" w:themeColor="accent6" w:themeShade="BF"/>
              </w:rPr>
            </w:pPr>
            <w:r w:rsidRPr="00450A33">
              <w:rPr>
                <w:b/>
                <w:bCs/>
                <w:i/>
                <w:iCs/>
                <w:color w:val="E36C0A" w:themeColor="accent6" w:themeShade="BF"/>
              </w:rPr>
              <w:t>Development of writing</w:t>
            </w:r>
          </w:p>
          <w:p w14:paraId="528555C1" w14:textId="77777777" w:rsidR="00582021" w:rsidRDefault="00582021" w:rsidP="00582021">
            <w:pPr>
              <w:rPr>
                <w:i/>
                <w:iCs/>
              </w:rPr>
            </w:pPr>
          </w:p>
          <w:p w14:paraId="244C4478" w14:textId="77777777" w:rsidR="00582021" w:rsidRDefault="00582021" w:rsidP="00582021">
            <w:r w:rsidRPr="006F75D6">
              <w:t>Rainbow Grammar implementation</w:t>
            </w:r>
          </w:p>
          <w:p w14:paraId="2DB1CB71" w14:textId="77777777" w:rsidR="00525286" w:rsidRDefault="00525286" w:rsidP="00582021"/>
          <w:p w14:paraId="7E0C785F" w14:textId="77777777" w:rsidR="00525286" w:rsidRPr="004D3F05" w:rsidRDefault="00525286" w:rsidP="00525286">
            <w:pPr>
              <w:rPr>
                <w:i/>
                <w:iCs/>
                <w:color w:val="000000" w:themeColor="text1"/>
                <w:lang w:val="en-GB"/>
              </w:rPr>
            </w:pPr>
            <w:r w:rsidRPr="004D3F05">
              <w:rPr>
                <w:i/>
                <w:iCs/>
                <w:color w:val="000000" w:themeColor="text1"/>
                <w:lang w:val="en-GB"/>
              </w:rPr>
              <w:t xml:space="preserve">Expansion of </w:t>
            </w:r>
            <w:r w:rsidRPr="004D3F05">
              <w:rPr>
                <w:b/>
                <w:bCs/>
                <w:i/>
                <w:iCs/>
                <w:color w:val="000000" w:themeColor="text1"/>
                <w:lang w:val="en-GB"/>
              </w:rPr>
              <w:t>Rainbow Grammar training</w:t>
            </w:r>
            <w:r w:rsidRPr="004D3F05">
              <w:rPr>
                <w:i/>
                <w:iCs/>
                <w:color w:val="000000" w:themeColor="text1"/>
                <w:lang w:val="en-GB"/>
              </w:rPr>
              <w:t xml:space="preserve"> to include teaching assistants, ensuring consistency in intervention strategies for writing.</w:t>
            </w:r>
          </w:p>
          <w:p w14:paraId="53460237" w14:textId="77777777" w:rsidR="00582021" w:rsidRPr="004D3F05" w:rsidRDefault="00582021" w:rsidP="00582021">
            <w:pPr>
              <w:rPr>
                <w:color w:val="000000" w:themeColor="text1"/>
              </w:rPr>
            </w:pPr>
          </w:p>
          <w:p w14:paraId="45AF9BCE" w14:textId="4834DF6F" w:rsidR="00582021" w:rsidRPr="00DA4D79" w:rsidRDefault="00582021" w:rsidP="00582021">
            <w:pPr>
              <w:rPr>
                <w:color w:val="EE0000"/>
              </w:rPr>
            </w:pPr>
            <w:r w:rsidRPr="004D3F05">
              <w:rPr>
                <w:color w:val="000000" w:themeColor="text1"/>
              </w:rPr>
              <w:t>Whole staff regular CPD and coaching programme for key phase</w:t>
            </w:r>
            <w:r w:rsidR="00DA4D79">
              <w:rPr>
                <w:color w:val="000000" w:themeColor="text1"/>
              </w:rPr>
              <w:t xml:space="preserve">? </w:t>
            </w:r>
            <w:r w:rsidR="00DA4D79" w:rsidRPr="00CF149E">
              <w:rPr>
                <w:color w:val="F79646" w:themeColor="accent6"/>
              </w:rPr>
              <w:t>Jason back in to support KS1</w:t>
            </w:r>
            <w:r w:rsidR="006A5B77" w:rsidRPr="00CF149E">
              <w:rPr>
                <w:color w:val="F79646" w:themeColor="accent6"/>
              </w:rPr>
              <w:t xml:space="preserve"> </w:t>
            </w:r>
            <w:r w:rsidR="00CF149E" w:rsidRPr="00CF149E">
              <w:rPr>
                <w:color w:val="F79646" w:themeColor="accent6"/>
              </w:rPr>
              <w:t>Pentecost term.</w:t>
            </w:r>
          </w:p>
          <w:p w14:paraId="46C8D90A" w14:textId="77777777" w:rsidR="00102800" w:rsidRPr="004D3F05" w:rsidRDefault="00102800" w:rsidP="00582021">
            <w:pPr>
              <w:rPr>
                <w:color w:val="000000" w:themeColor="text1"/>
              </w:rPr>
            </w:pPr>
          </w:p>
          <w:p w14:paraId="7214F142" w14:textId="77777777" w:rsidR="00102800" w:rsidRPr="004D3F05" w:rsidRDefault="00102800" w:rsidP="00102800">
            <w:pPr>
              <w:rPr>
                <w:i/>
                <w:iCs/>
                <w:color w:val="000000" w:themeColor="text1"/>
                <w:lang w:val="en-GB"/>
              </w:rPr>
            </w:pPr>
            <w:r w:rsidRPr="004D3F05">
              <w:rPr>
                <w:i/>
                <w:iCs/>
                <w:color w:val="000000" w:themeColor="text1"/>
                <w:lang w:val="en-GB"/>
              </w:rPr>
              <w:t xml:space="preserve">Additional </w:t>
            </w:r>
            <w:r w:rsidRPr="004D3F05">
              <w:rPr>
                <w:b/>
                <w:bCs/>
                <w:i/>
                <w:iCs/>
                <w:color w:val="000000" w:themeColor="text1"/>
                <w:lang w:val="en-GB"/>
              </w:rPr>
              <w:t>KS1 staff coaching</w:t>
            </w:r>
            <w:r w:rsidRPr="004D3F05">
              <w:rPr>
                <w:i/>
                <w:iCs/>
                <w:color w:val="000000" w:themeColor="text1"/>
                <w:lang w:val="en-GB"/>
              </w:rPr>
              <w:t xml:space="preserve"> to improve writing instruction, addressing the significant attainment gap identified in KS1 results.</w:t>
            </w:r>
          </w:p>
          <w:p w14:paraId="287873BA" w14:textId="77777777" w:rsidR="00102800" w:rsidRPr="004D3F05" w:rsidRDefault="00102800" w:rsidP="00102800">
            <w:pPr>
              <w:rPr>
                <w:color w:val="000000" w:themeColor="text1"/>
                <w:lang w:val="en-GB"/>
              </w:rPr>
            </w:pPr>
          </w:p>
          <w:p w14:paraId="5E916602" w14:textId="5F8D3B71" w:rsidR="00582021" w:rsidRPr="004D3F05" w:rsidRDefault="00582021" w:rsidP="006D6D07">
            <w:pPr>
              <w:rPr>
                <w:i/>
                <w:iCs/>
                <w:color w:val="000000" w:themeColor="text1"/>
              </w:rPr>
            </w:pPr>
            <w:r w:rsidRPr="004D3F05">
              <w:rPr>
                <w:color w:val="000000" w:themeColor="text1"/>
              </w:rPr>
              <w:t>Development of internal writing moderation – staff CPD</w:t>
            </w:r>
            <w:r w:rsidR="00102800" w:rsidRPr="004D3F05">
              <w:rPr>
                <w:color w:val="000000" w:themeColor="text1"/>
              </w:rPr>
              <w:t xml:space="preserve">. </w:t>
            </w:r>
          </w:p>
          <w:p w14:paraId="148E95A7" w14:textId="77777777" w:rsidR="001A6E0C" w:rsidRDefault="001A6E0C" w:rsidP="006D6D07">
            <w:pPr>
              <w:rPr>
                <w:i/>
                <w:iCs/>
                <w:color w:val="9BBB59" w:themeColor="accent3"/>
              </w:rPr>
            </w:pPr>
          </w:p>
          <w:p w14:paraId="45C7B6C5" w14:textId="09CC90C7" w:rsidR="001A6E0C" w:rsidRPr="001A6E0C" w:rsidRDefault="001A6E0C" w:rsidP="008D1C99"/>
        </w:tc>
        <w:tc>
          <w:tcPr>
            <w:tcW w:w="4111" w:type="dxa"/>
          </w:tcPr>
          <w:p w14:paraId="19BB8760" w14:textId="052ADFC2" w:rsidR="00582021" w:rsidRPr="00C97430" w:rsidRDefault="00582021" w:rsidP="006D6D07">
            <w:pPr>
              <w:pStyle w:val="TableParagraph"/>
              <w:spacing w:before="60"/>
            </w:pPr>
            <w:r>
              <w:t>Internal assessment of writing and of our writing curriculum across the school shows a gap in children’s understanding of sentence structures and Grammar for writing support. Rainbow Grammar is based upon Rosenshine’s principles of instruction.</w:t>
            </w:r>
          </w:p>
        </w:tc>
        <w:tc>
          <w:tcPr>
            <w:tcW w:w="1393" w:type="dxa"/>
          </w:tcPr>
          <w:p w14:paraId="4A451F41" w14:textId="61446866" w:rsidR="00582021" w:rsidRDefault="00582021">
            <w:pPr>
              <w:pStyle w:val="TableParagraph"/>
              <w:spacing w:before="55"/>
              <w:ind w:left="164"/>
              <w:rPr>
                <w:rFonts w:ascii="Tahoma"/>
              </w:rPr>
            </w:pPr>
            <w:r>
              <w:rPr>
                <w:rFonts w:ascii="Tahoma"/>
              </w:rPr>
              <w:t>3</w:t>
            </w:r>
          </w:p>
        </w:tc>
      </w:tr>
      <w:tr w:rsidR="00582021" w14:paraId="1FC618CF" w14:textId="77777777" w:rsidTr="000D6027">
        <w:trPr>
          <w:trHeight w:val="1691"/>
        </w:trPr>
        <w:tc>
          <w:tcPr>
            <w:tcW w:w="4980" w:type="dxa"/>
          </w:tcPr>
          <w:p w14:paraId="0DB26E5B" w14:textId="77777777" w:rsidR="00582021" w:rsidRPr="00C34FC7" w:rsidRDefault="00582021" w:rsidP="00582021">
            <w:pPr>
              <w:rPr>
                <w:b/>
                <w:bCs/>
                <w:i/>
                <w:iCs/>
              </w:rPr>
            </w:pPr>
            <w:r w:rsidRPr="00C34FC7">
              <w:rPr>
                <w:b/>
                <w:bCs/>
                <w:i/>
                <w:iCs/>
              </w:rPr>
              <w:t>SEMH support</w:t>
            </w:r>
          </w:p>
          <w:p w14:paraId="5BEE2E79" w14:textId="77777777" w:rsidR="00582021" w:rsidRDefault="00582021" w:rsidP="00582021">
            <w:pPr>
              <w:rPr>
                <w:i/>
                <w:iCs/>
              </w:rPr>
            </w:pPr>
          </w:p>
          <w:p w14:paraId="51C4165A" w14:textId="77777777" w:rsidR="009F4649" w:rsidRPr="004D3F05" w:rsidRDefault="009F4649" w:rsidP="009F4649">
            <w:pPr>
              <w:rPr>
                <w:i/>
                <w:iCs/>
                <w:color w:val="000000" w:themeColor="text1"/>
                <w:lang w:val="en-GB"/>
              </w:rPr>
            </w:pPr>
            <w:r w:rsidRPr="004D3F05">
              <w:rPr>
                <w:i/>
                <w:iCs/>
                <w:color w:val="000000" w:themeColor="text1"/>
                <w:lang w:val="en-GB"/>
              </w:rPr>
              <w:t xml:space="preserve">Continued embedding of the </w:t>
            </w:r>
            <w:r w:rsidRPr="004D3F05">
              <w:rPr>
                <w:b/>
                <w:bCs/>
                <w:i/>
                <w:iCs/>
                <w:color w:val="000000" w:themeColor="text1"/>
                <w:lang w:val="en-GB"/>
              </w:rPr>
              <w:t>Zones of Regulation framework</w:t>
            </w:r>
            <w:r w:rsidRPr="004D3F05">
              <w:rPr>
                <w:i/>
                <w:iCs/>
                <w:color w:val="000000" w:themeColor="text1"/>
                <w:lang w:val="en-GB"/>
              </w:rPr>
              <w:t>, ensuring self-regulation strategies are consistently applied across school.</w:t>
            </w:r>
          </w:p>
          <w:p w14:paraId="69401C44" w14:textId="77777777" w:rsidR="00582021" w:rsidRPr="004D3F05" w:rsidRDefault="00582021" w:rsidP="00582021">
            <w:pPr>
              <w:rPr>
                <w:color w:val="000000" w:themeColor="text1"/>
              </w:rPr>
            </w:pPr>
          </w:p>
          <w:p w14:paraId="3E84B00D" w14:textId="77777777" w:rsidR="00582021" w:rsidRPr="004D3F05" w:rsidRDefault="00582021" w:rsidP="00582021">
            <w:pPr>
              <w:rPr>
                <w:color w:val="000000" w:themeColor="text1"/>
              </w:rPr>
            </w:pPr>
            <w:r w:rsidRPr="004D3F05">
              <w:rPr>
                <w:color w:val="000000" w:themeColor="text1"/>
              </w:rPr>
              <w:t>Ongoing training for school senior mental health lead – mental health school’s award</w:t>
            </w:r>
          </w:p>
          <w:p w14:paraId="47C3B367" w14:textId="77777777" w:rsidR="00582021" w:rsidRPr="004D3F05" w:rsidRDefault="00582021" w:rsidP="00582021">
            <w:pPr>
              <w:rPr>
                <w:color w:val="000000" w:themeColor="text1"/>
              </w:rPr>
            </w:pPr>
          </w:p>
          <w:p w14:paraId="05DA8AC1" w14:textId="4AD8B846" w:rsidR="00CB4BE0" w:rsidRPr="004D3F05" w:rsidRDefault="00CB4BE0" w:rsidP="00CB4BE0">
            <w:pPr>
              <w:rPr>
                <w:i/>
                <w:iCs/>
                <w:color w:val="000000" w:themeColor="text1"/>
                <w:lang w:val="en-GB"/>
              </w:rPr>
            </w:pPr>
            <w:r w:rsidRPr="004D3F05">
              <w:rPr>
                <w:i/>
                <w:iCs/>
                <w:color w:val="000000" w:themeColor="text1"/>
                <w:lang w:val="en-GB"/>
              </w:rPr>
              <w:t xml:space="preserve">Strengthened use of the </w:t>
            </w:r>
            <w:r w:rsidRPr="004D3F05">
              <w:rPr>
                <w:b/>
                <w:bCs/>
                <w:i/>
                <w:iCs/>
                <w:color w:val="000000" w:themeColor="text1"/>
                <w:lang w:val="en-GB"/>
              </w:rPr>
              <w:t>5-step mental health plan</w:t>
            </w:r>
            <w:r w:rsidRPr="004D3F05">
              <w:rPr>
                <w:i/>
                <w:iCs/>
                <w:color w:val="000000" w:themeColor="text1"/>
                <w:lang w:val="en-GB"/>
              </w:rPr>
              <w:t>, with more rigorous tracking and tailored interventions for identified pupils.</w:t>
            </w:r>
          </w:p>
          <w:p w14:paraId="580EC3D7" w14:textId="77777777" w:rsidR="00EF5D8A" w:rsidRPr="004D3F05" w:rsidRDefault="00EF5D8A" w:rsidP="00CB4BE0">
            <w:pPr>
              <w:rPr>
                <w:i/>
                <w:iCs/>
                <w:color w:val="000000" w:themeColor="text1"/>
                <w:lang w:val="en-GB"/>
              </w:rPr>
            </w:pPr>
          </w:p>
          <w:p w14:paraId="2F92274E" w14:textId="77777777" w:rsidR="00EF5D8A" w:rsidRPr="004D3F05" w:rsidRDefault="00EF5D8A" w:rsidP="00EF5D8A">
            <w:pPr>
              <w:rPr>
                <w:i/>
                <w:iCs/>
                <w:color w:val="000000" w:themeColor="text1"/>
                <w:lang w:val="en-GB"/>
              </w:rPr>
            </w:pPr>
            <w:r w:rsidRPr="004D3F05">
              <w:rPr>
                <w:b/>
                <w:bCs/>
                <w:i/>
                <w:iCs/>
                <w:color w:val="000000" w:themeColor="text1"/>
                <w:lang w:val="en-GB"/>
              </w:rPr>
              <w:t>Staff CPD on trauma-informed practice</w:t>
            </w:r>
            <w:r w:rsidRPr="004D3F05">
              <w:rPr>
                <w:i/>
                <w:iCs/>
                <w:color w:val="000000" w:themeColor="text1"/>
                <w:lang w:val="en-GB"/>
              </w:rPr>
              <w:t xml:space="preserve"> to enhance understanding of emotional barriers to learning and implement effective support strategies.</w:t>
            </w:r>
          </w:p>
          <w:p w14:paraId="406530B1" w14:textId="77777777" w:rsidR="00EF5D8A" w:rsidRPr="00EF5D8A" w:rsidRDefault="00EF5D8A" w:rsidP="00CB4BE0">
            <w:pPr>
              <w:rPr>
                <w:color w:val="9BBB59" w:themeColor="accent3"/>
                <w:lang w:val="en-GB"/>
              </w:rPr>
            </w:pPr>
          </w:p>
          <w:p w14:paraId="0E031D7E" w14:textId="2C09CEDA" w:rsidR="00582021" w:rsidRPr="00582021" w:rsidRDefault="00582021" w:rsidP="00582021"/>
        </w:tc>
        <w:tc>
          <w:tcPr>
            <w:tcW w:w="4111" w:type="dxa"/>
          </w:tcPr>
          <w:p w14:paraId="288F10C4" w14:textId="188677DA" w:rsidR="00582021" w:rsidRDefault="00582021" w:rsidP="006D6D07">
            <w:pPr>
              <w:pStyle w:val="TableParagraph"/>
              <w:spacing w:before="60"/>
            </w:pPr>
            <w:r w:rsidRPr="009F0CFB">
              <w:t>Interventions which target social and emotional learning (SEL) seek to improve pupils’ interaction with others and self-management of emotions. The EEF have reported that, on average, SEL interventions have an identifiable and valuable impact on attitudes to learning and social relationships in school. They also have an average overall impact of four months' additional progress on attainment. Improvements are greater when SEL approaches are embedded into routine educational practices and supported by professional development and training for staff</w:t>
            </w:r>
            <w:r>
              <w:rPr>
                <w:rFonts w:ascii="Helvetica" w:hAnsi="Helvetica" w:cs="Helvetica"/>
                <w:color w:val="2B3A42"/>
                <w:shd w:val="clear" w:color="auto" w:fill="FFFFFF"/>
              </w:rPr>
              <w:t>.</w:t>
            </w:r>
          </w:p>
        </w:tc>
        <w:tc>
          <w:tcPr>
            <w:tcW w:w="1393" w:type="dxa"/>
          </w:tcPr>
          <w:p w14:paraId="1382E634" w14:textId="5D09EFE1" w:rsidR="00582021" w:rsidRDefault="00582021">
            <w:pPr>
              <w:pStyle w:val="TableParagraph"/>
              <w:spacing w:before="55"/>
              <w:ind w:left="164"/>
              <w:rPr>
                <w:rFonts w:ascii="Tahoma"/>
              </w:rPr>
            </w:pPr>
            <w:r>
              <w:rPr>
                <w:rFonts w:ascii="Tahoma"/>
              </w:rPr>
              <w:t>4</w:t>
            </w:r>
          </w:p>
        </w:tc>
      </w:tr>
      <w:tr w:rsidR="00582021" w14:paraId="44E5DFE8" w14:textId="77777777" w:rsidTr="000D6027">
        <w:trPr>
          <w:trHeight w:val="4224"/>
        </w:trPr>
        <w:tc>
          <w:tcPr>
            <w:tcW w:w="4980" w:type="dxa"/>
          </w:tcPr>
          <w:p w14:paraId="41CB9B5A" w14:textId="77777777" w:rsidR="00582021" w:rsidRPr="00C34FC7" w:rsidRDefault="00582021" w:rsidP="00582021">
            <w:pPr>
              <w:rPr>
                <w:b/>
                <w:bCs/>
                <w:i/>
                <w:iCs/>
              </w:rPr>
            </w:pPr>
            <w:r w:rsidRPr="00C34FC7">
              <w:rPr>
                <w:b/>
                <w:bCs/>
                <w:i/>
                <w:iCs/>
              </w:rPr>
              <w:lastRenderedPageBreak/>
              <w:t>Opportunities for socio-cultural capital</w:t>
            </w:r>
          </w:p>
          <w:p w14:paraId="41052132" w14:textId="77777777" w:rsidR="00582021" w:rsidRDefault="00582021" w:rsidP="00582021">
            <w:pPr>
              <w:rPr>
                <w:i/>
                <w:iCs/>
              </w:rPr>
            </w:pPr>
          </w:p>
          <w:p w14:paraId="2F6DE42F" w14:textId="77777777" w:rsidR="009356A5" w:rsidRPr="004D3F05" w:rsidRDefault="009356A5" w:rsidP="009356A5">
            <w:pPr>
              <w:rPr>
                <w:color w:val="000000" w:themeColor="text1"/>
                <w:lang w:val="en-GB"/>
              </w:rPr>
            </w:pPr>
            <w:r w:rsidRPr="004D3F05">
              <w:rPr>
                <w:i/>
                <w:iCs/>
                <w:color w:val="000000" w:themeColor="text1"/>
                <w:lang w:val="en-GB"/>
              </w:rPr>
              <w:t xml:space="preserve">Further development of the </w:t>
            </w:r>
            <w:r w:rsidRPr="004D3F05">
              <w:rPr>
                <w:b/>
                <w:bCs/>
                <w:i/>
                <w:iCs/>
                <w:color w:val="000000" w:themeColor="text1"/>
                <w:lang w:val="en-GB"/>
              </w:rPr>
              <w:t>cultural capital curriculum</w:t>
            </w:r>
            <w:r w:rsidRPr="004D3F05">
              <w:rPr>
                <w:i/>
                <w:iCs/>
                <w:color w:val="000000" w:themeColor="text1"/>
                <w:lang w:val="en-GB"/>
              </w:rPr>
              <w:t>, mapping out key experiences and enrichment activities throughout the school year</w:t>
            </w:r>
            <w:r w:rsidRPr="004D3F05">
              <w:rPr>
                <w:color w:val="000000" w:themeColor="text1"/>
                <w:lang w:val="en-GB"/>
              </w:rPr>
              <w:t>.</w:t>
            </w:r>
          </w:p>
          <w:p w14:paraId="6919193C" w14:textId="77777777" w:rsidR="00582021" w:rsidRDefault="00582021" w:rsidP="00582021"/>
          <w:p w14:paraId="0E3165B1" w14:textId="4053DBD2" w:rsidR="00582021" w:rsidRPr="006F75D6" w:rsidRDefault="00582021" w:rsidP="00582021">
            <w:r w:rsidRPr="006F75D6">
              <w:t>Music teaching provision across school from music partnership</w:t>
            </w:r>
          </w:p>
          <w:p w14:paraId="2E33C5DF" w14:textId="77777777" w:rsidR="00582021" w:rsidRDefault="00582021" w:rsidP="00582021">
            <w:pPr>
              <w:rPr>
                <w:i/>
                <w:iCs/>
              </w:rPr>
            </w:pPr>
          </w:p>
          <w:p w14:paraId="61B58CA0" w14:textId="77777777" w:rsidR="00552059" w:rsidRPr="00582021" w:rsidRDefault="00552059" w:rsidP="00FD651E">
            <w:pPr>
              <w:rPr>
                <w:i/>
                <w:iCs/>
              </w:rPr>
            </w:pPr>
          </w:p>
        </w:tc>
        <w:tc>
          <w:tcPr>
            <w:tcW w:w="4111" w:type="dxa"/>
          </w:tcPr>
          <w:p w14:paraId="7374B2D5" w14:textId="77777777" w:rsidR="00582021" w:rsidRDefault="00582021" w:rsidP="00582021">
            <w:r w:rsidRPr="003A23ED">
              <w:t>T</w:t>
            </w:r>
            <w:r w:rsidRPr="003A3324">
              <w:t>he Cultural Learning Alliance’s 2017 research project used large sample sizes of 12,000 to find the following key research findings:</w:t>
            </w:r>
            <w:r w:rsidRPr="003A23ED">
              <w:t xml:space="preserve"> </w:t>
            </w:r>
          </w:p>
          <w:p w14:paraId="41EA40AB" w14:textId="77777777" w:rsidR="00582021" w:rsidRDefault="00582021" w:rsidP="00582021"/>
          <w:p w14:paraId="6A02A618" w14:textId="5EFD992D" w:rsidR="00582021" w:rsidRPr="003A23ED" w:rsidRDefault="00582021" w:rsidP="00582021">
            <w:r w:rsidRPr="003A23ED">
              <w:t>Participation in structured arts activities can increase cognitive abilities by 17%</w:t>
            </w:r>
          </w:p>
          <w:p w14:paraId="6A221AD7" w14:textId="77777777" w:rsidR="00582021" w:rsidRDefault="00582021" w:rsidP="00582021"/>
          <w:p w14:paraId="02AAD4B8" w14:textId="6AFC3FA2" w:rsidR="00582021" w:rsidRPr="003A23ED" w:rsidRDefault="00582021" w:rsidP="00582021">
            <w:r w:rsidRPr="003A23ED">
              <w:t>Learning through arts and culture can improve attainment in Maths &amp; English</w:t>
            </w:r>
          </w:p>
          <w:p w14:paraId="5C597E38" w14:textId="77777777" w:rsidR="00582021" w:rsidRDefault="00582021" w:rsidP="006D6D07">
            <w:pPr>
              <w:pStyle w:val="TableParagraph"/>
              <w:spacing w:before="60"/>
            </w:pPr>
          </w:p>
          <w:p w14:paraId="704C1DF5" w14:textId="77777777" w:rsidR="00582021" w:rsidRPr="003A23ED" w:rsidRDefault="00582021" w:rsidP="00582021">
            <w:r w:rsidRPr="003A23ED">
              <w:t>Learning through arts and culture develops skills and behaviour that lead children to do better in school.</w:t>
            </w:r>
          </w:p>
          <w:p w14:paraId="60403CD4" w14:textId="77777777" w:rsidR="00582021" w:rsidRDefault="00582021" w:rsidP="00582021"/>
          <w:p w14:paraId="33262442" w14:textId="55F2D773" w:rsidR="00582021" w:rsidRPr="003A23ED" w:rsidRDefault="00582021" w:rsidP="00582021">
            <w:r w:rsidRPr="003A23ED">
              <w:t>Students from low-income families who take part in arts activities at school are three times more likely to get a degree</w:t>
            </w:r>
            <w:r>
              <w:t>.</w:t>
            </w:r>
          </w:p>
          <w:p w14:paraId="0CE0B8CF" w14:textId="77777777" w:rsidR="00582021" w:rsidRPr="009F0CFB" w:rsidRDefault="00582021" w:rsidP="006D6D07">
            <w:pPr>
              <w:pStyle w:val="TableParagraph"/>
              <w:spacing w:before="60"/>
            </w:pPr>
          </w:p>
        </w:tc>
        <w:tc>
          <w:tcPr>
            <w:tcW w:w="1393" w:type="dxa"/>
          </w:tcPr>
          <w:p w14:paraId="241E9925" w14:textId="77777777" w:rsidR="00582021" w:rsidRDefault="00582021">
            <w:pPr>
              <w:pStyle w:val="TableParagraph"/>
              <w:spacing w:before="55"/>
              <w:ind w:left="164"/>
              <w:rPr>
                <w:rFonts w:ascii="Tahoma"/>
              </w:rPr>
            </w:pPr>
          </w:p>
        </w:tc>
      </w:tr>
    </w:tbl>
    <w:p w14:paraId="56F91569" w14:textId="77777777" w:rsidR="002447C3" w:rsidRDefault="002447C3">
      <w:pPr>
        <w:rPr>
          <w:rFonts w:ascii="Tahoma"/>
        </w:rPr>
        <w:sectPr w:rsidR="002447C3" w:rsidSect="00EE441F">
          <w:type w:val="continuous"/>
          <w:pgSz w:w="11910" w:h="16840"/>
          <w:pgMar w:top="1100" w:right="600" w:bottom="960" w:left="600" w:header="0" w:footer="776" w:gutter="0"/>
          <w:cols w:space="720"/>
        </w:sectPr>
      </w:pPr>
    </w:p>
    <w:p w14:paraId="0DA121ED" w14:textId="77777777" w:rsidR="00B84EBE" w:rsidRDefault="00B84EBE" w:rsidP="00552059">
      <w:pPr>
        <w:pStyle w:val="Heading2"/>
        <w:ind w:left="0" w:right="105"/>
        <w:rPr>
          <w:color w:val="0F4F75"/>
        </w:rPr>
      </w:pPr>
    </w:p>
    <w:p w14:paraId="5611E664" w14:textId="5F139753" w:rsidR="002447C3" w:rsidRDefault="00E80F57">
      <w:pPr>
        <w:pStyle w:val="Heading2"/>
        <w:ind w:right="105"/>
      </w:pPr>
      <w:r>
        <w:rPr>
          <w:color w:val="0F4F75"/>
        </w:rPr>
        <w:t>Targeted</w:t>
      </w:r>
      <w:r>
        <w:rPr>
          <w:color w:val="0F4F75"/>
          <w:spacing w:val="-6"/>
        </w:rPr>
        <w:t xml:space="preserve"> </w:t>
      </w:r>
      <w:r>
        <w:rPr>
          <w:color w:val="0F4F75"/>
        </w:rPr>
        <w:t>academic</w:t>
      </w:r>
      <w:r>
        <w:rPr>
          <w:color w:val="0F4F75"/>
          <w:spacing w:val="-4"/>
        </w:rPr>
        <w:t xml:space="preserve"> </w:t>
      </w:r>
      <w:r>
        <w:rPr>
          <w:color w:val="0F4F75"/>
        </w:rPr>
        <w:t>support</w:t>
      </w:r>
      <w:r>
        <w:rPr>
          <w:color w:val="0F4F75"/>
          <w:spacing w:val="-7"/>
        </w:rPr>
        <w:t xml:space="preserve"> </w:t>
      </w:r>
      <w:r>
        <w:rPr>
          <w:color w:val="0F4F75"/>
        </w:rPr>
        <w:t>(for</w:t>
      </w:r>
      <w:r>
        <w:rPr>
          <w:color w:val="0F4F75"/>
          <w:spacing w:val="-4"/>
        </w:rPr>
        <w:t xml:space="preserve"> </w:t>
      </w:r>
      <w:r>
        <w:rPr>
          <w:color w:val="0F4F75"/>
        </w:rPr>
        <w:t>example,</w:t>
      </w:r>
      <w:r>
        <w:rPr>
          <w:color w:val="0F4F75"/>
          <w:spacing w:val="-1"/>
        </w:rPr>
        <w:t xml:space="preserve"> </w:t>
      </w:r>
      <w:r>
        <w:rPr>
          <w:color w:val="0F4F75"/>
        </w:rPr>
        <w:t>tutoring,</w:t>
      </w:r>
      <w:r>
        <w:rPr>
          <w:color w:val="0F4F75"/>
          <w:spacing w:val="-6"/>
        </w:rPr>
        <w:t xml:space="preserve"> </w:t>
      </w:r>
      <w:r>
        <w:rPr>
          <w:color w:val="0F4F75"/>
        </w:rPr>
        <w:t>one-to-one</w:t>
      </w:r>
      <w:r>
        <w:rPr>
          <w:color w:val="0F4F75"/>
          <w:spacing w:val="-7"/>
        </w:rPr>
        <w:t xml:space="preserve"> </w:t>
      </w:r>
      <w:r>
        <w:rPr>
          <w:color w:val="0F4F75"/>
        </w:rPr>
        <w:t>support, structured interventions)</w:t>
      </w:r>
    </w:p>
    <w:p w14:paraId="07C06D50" w14:textId="0226E00B" w:rsidR="002447C3" w:rsidRPr="00A27E8A" w:rsidRDefault="00E80F57">
      <w:pPr>
        <w:spacing w:before="241"/>
        <w:ind w:left="107"/>
        <w:rPr>
          <w:b/>
          <w:bCs/>
          <w:i/>
          <w:sz w:val="24"/>
        </w:rPr>
      </w:pPr>
      <w:r w:rsidRPr="00A27E8A">
        <w:rPr>
          <w:b/>
          <w:bCs/>
          <w:color w:val="0D0D0D"/>
          <w:sz w:val="24"/>
        </w:rPr>
        <w:t>Budgeted</w:t>
      </w:r>
      <w:r w:rsidRPr="00A27E8A">
        <w:rPr>
          <w:b/>
          <w:bCs/>
          <w:color w:val="0D0D0D"/>
          <w:spacing w:val="-3"/>
          <w:sz w:val="24"/>
        </w:rPr>
        <w:t xml:space="preserve"> </w:t>
      </w:r>
      <w:r w:rsidRPr="00A27E8A">
        <w:rPr>
          <w:b/>
          <w:bCs/>
          <w:color w:val="0D0D0D"/>
          <w:sz w:val="24"/>
        </w:rPr>
        <w:t>cost</w:t>
      </w:r>
      <w:r w:rsidRPr="00FD160E">
        <w:rPr>
          <w:b/>
          <w:bCs/>
          <w:sz w:val="24"/>
        </w:rPr>
        <w:t>:</w:t>
      </w:r>
      <w:r w:rsidRPr="00FD160E">
        <w:rPr>
          <w:b/>
          <w:bCs/>
          <w:spacing w:val="-3"/>
          <w:sz w:val="24"/>
        </w:rPr>
        <w:t xml:space="preserve"> </w:t>
      </w:r>
      <w:r w:rsidRPr="00FD160E">
        <w:rPr>
          <w:b/>
          <w:bCs/>
          <w:sz w:val="24"/>
        </w:rPr>
        <w:t>£</w:t>
      </w:r>
      <w:r w:rsidRPr="00FD160E">
        <w:rPr>
          <w:b/>
          <w:bCs/>
          <w:spacing w:val="-2"/>
          <w:sz w:val="24"/>
        </w:rPr>
        <w:t xml:space="preserve"> </w:t>
      </w:r>
      <w:r w:rsidR="00A27E8A" w:rsidRPr="00FD160E">
        <w:rPr>
          <w:b/>
          <w:bCs/>
          <w:spacing w:val="-2"/>
          <w:sz w:val="24"/>
        </w:rPr>
        <w:t>9</w:t>
      </w:r>
      <w:r w:rsidR="00F67272">
        <w:rPr>
          <w:b/>
          <w:bCs/>
          <w:spacing w:val="-2"/>
          <w:sz w:val="24"/>
        </w:rPr>
        <w:t>700</w:t>
      </w:r>
    </w:p>
    <w:p w14:paraId="7C2E4783" w14:textId="77777777" w:rsidR="002447C3" w:rsidRDefault="002447C3">
      <w:pPr>
        <w:spacing w:before="65"/>
        <w:rPr>
          <w:i/>
          <w:sz w:val="20"/>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0"/>
        <w:gridCol w:w="4961"/>
        <w:gridCol w:w="1393"/>
      </w:tblGrid>
      <w:tr w:rsidR="00B84EBE" w14:paraId="43449171" w14:textId="77777777" w:rsidTr="00FD651E">
        <w:trPr>
          <w:trHeight w:val="671"/>
        </w:trPr>
        <w:tc>
          <w:tcPr>
            <w:tcW w:w="4130" w:type="dxa"/>
            <w:shd w:val="clear" w:color="auto" w:fill="CFDCE2"/>
          </w:tcPr>
          <w:p w14:paraId="167A684D" w14:textId="77777777" w:rsidR="00B84EBE" w:rsidRDefault="00B84EBE" w:rsidP="00B84EBE">
            <w:pPr>
              <w:pStyle w:val="TableParagraph"/>
              <w:spacing w:before="60"/>
              <w:ind w:left="165"/>
              <w:rPr>
                <w:b/>
                <w:sz w:val="24"/>
              </w:rPr>
            </w:pPr>
            <w:r>
              <w:rPr>
                <w:b/>
                <w:color w:val="0D0D0D"/>
                <w:spacing w:val="-2"/>
                <w:sz w:val="24"/>
              </w:rPr>
              <w:t>Activity</w:t>
            </w:r>
          </w:p>
        </w:tc>
        <w:tc>
          <w:tcPr>
            <w:tcW w:w="4961" w:type="dxa"/>
            <w:shd w:val="clear" w:color="auto" w:fill="CFDCE2"/>
          </w:tcPr>
          <w:p w14:paraId="71000140" w14:textId="77777777" w:rsidR="00B84EBE" w:rsidRDefault="00B84EBE" w:rsidP="00B84EBE">
            <w:pPr>
              <w:pStyle w:val="TableParagraph"/>
              <w:spacing w:before="60"/>
              <w:ind w:left="167"/>
              <w:rPr>
                <w:b/>
                <w:sz w:val="24"/>
              </w:rPr>
            </w:pPr>
            <w:r>
              <w:rPr>
                <w:b/>
                <w:color w:val="0D0D0D"/>
                <w:sz w:val="24"/>
              </w:rPr>
              <w:t>Evidence</w:t>
            </w:r>
            <w:r>
              <w:rPr>
                <w:b/>
                <w:color w:val="0D0D0D"/>
                <w:spacing w:val="-4"/>
                <w:sz w:val="24"/>
              </w:rPr>
              <w:t xml:space="preserve"> </w:t>
            </w:r>
            <w:r>
              <w:rPr>
                <w:b/>
                <w:color w:val="0D0D0D"/>
                <w:sz w:val="24"/>
              </w:rPr>
              <w:t>that</w:t>
            </w:r>
            <w:r>
              <w:rPr>
                <w:b/>
                <w:color w:val="0D0D0D"/>
                <w:spacing w:val="-3"/>
                <w:sz w:val="24"/>
              </w:rPr>
              <w:t xml:space="preserve"> </w:t>
            </w:r>
            <w:r>
              <w:rPr>
                <w:b/>
                <w:color w:val="0D0D0D"/>
                <w:sz w:val="24"/>
              </w:rPr>
              <w:t>supports</w:t>
            </w:r>
            <w:r>
              <w:rPr>
                <w:b/>
                <w:color w:val="0D0D0D"/>
                <w:spacing w:val="-3"/>
                <w:sz w:val="24"/>
              </w:rPr>
              <w:t xml:space="preserve"> </w:t>
            </w:r>
            <w:r>
              <w:rPr>
                <w:b/>
                <w:color w:val="0D0D0D"/>
                <w:sz w:val="24"/>
              </w:rPr>
              <w:t xml:space="preserve">this </w:t>
            </w:r>
            <w:r>
              <w:rPr>
                <w:b/>
                <w:color w:val="0D0D0D"/>
                <w:spacing w:val="-2"/>
                <w:sz w:val="24"/>
              </w:rPr>
              <w:t>approach</w:t>
            </w:r>
          </w:p>
        </w:tc>
        <w:tc>
          <w:tcPr>
            <w:tcW w:w="1393" w:type="dxa"/>
            <w:shd w:val="clear" w:color="auto" w:fill="CFDCE2"/>
          </w:tcPr>
          <w:p w14:paraId="283CE5B1" w14:textId="1F023B40" w:rsidR="00B84EBE" w:rsidRPr="00B84EBE" w:rsidRDefault="00B84EBE" w:rsidP="00B84EBE">
            <w:pPr>
              <w:pStyle w:val="TableParagraph"/>
              <w:spacing w:before="60"/>
              <w:ind w:left="164"/>
              <w:rPr>
                <w:b/>
              </w:rPr>
            </w:pPr>
            <w:r w:rsidRPr="00B84EBE">
              <w:rPr>
                <w:b/>
                <w:color w:val="0D0D0D"/>
              </w:rPr>
              <w:t>Challenge</w:t>
            </w:r>
            <w:r w:rsidRPr="00B84EBE">
              <w:rPr>
                <w:b/>
                <w:color w:val="0D0D0D"/>
                <w:spacing w:val="-17"/>
              </w:rPr>
              <w:t xml:space="preserve"> </w:t>
            </w:r>
            <w:r w:rsidRPr="00B84EBE">
              <w:rPr>
                <w:b/>
                <w:color w:val="0D0D0D"/>
              </w:rPr>
              <w:t xml:space="preserve">number(s) </w:t>
            </w:r>
            <w:r w:rsidRPr="00B84EBE">
              <w:rPr>
                <w:b/>
                <w:color w:val="0D0D0D"/>
                <w:spacing w:val="-2"/>
              </w:rPr>
              <w:t>addressed</w:t>
            </w:r>
          </w:p>
        </w:tc>
      </w:tr>
      <w:tr w:rsidR="00B84EBE" w14:paraId="5FA8D70C" w14:textId="77777777" w:rsidTr="00FD651E">
        <w:trPr>
          <w:trHeight w:val="3564"/>
        </w:trPr>
        <w:tc>
          <w:tcPr>
            <w:tcW w:w="4130" w:type="dxa"/>
          </w:tcPr>
          <w:p w14:paraId="493D28DF" w14:textId="7A0F7F12" w:rsidR="00B84EBE" w:rsidRPr="00FC7274" w:rsidRDefault="00FC7274" w:rsidP="00B84EBE">
            <w:pPr>
              <w:pStyle w:val="TableParagraph"/>
              <w:ind w:right="142"/>
              <w:rPr>
                <w:b/>
                <w:bCs/>
                <w:i/>
                <w:iCs/>
              </w:rPr>
            </w:pPr>
            <w:r>
              <w:rPr>
                <w:b/>
                <w:bCs/>
                <w:i/>
                <w:iCs/>
              </w:rPr>
              <w:t>B</w:t>
            </w:r>
            <w:r w:rsidR="00B84EBE" w:rsidRPr="00FC7274">
              <w:rPr>
                <w:b/>
                <w:bCs/>
                <w:i/>
                <w:iCs/>
              </w:rPr>
              <w:t>road and ambitious vocabulary use</w:t>
            </w:r>
          </w:p>
          <w:p w14:paraId="5BCB3465" w14:textId="77777777" w:rsidR="00B84EBE" w:rsidRDefault="00B84EBE" w:rsidP="00B84EBE">
            <w:pPr>
              <w:pStyle w:val="TableParagraph"/>
              <w:ind w:left="107" w:right="142"/>
              <w:rPr>
                <w:i/>
                <w:iCs/>
              </w:rPr>
            </w:pPr>
          </w:p>
          <w:p w14:paraId="5EC2D517" w14:textId="77777777" w:rsidR="00B84EBE" w:rsidRPr="006F75D6" w:rsidRDefault="00B84EBE" w:rsidP="00B84EBE">
            <w:r w:rsidRPr="006F75D6">
              <w:t>Targeted intervention in reading to support KS1 and KS2 children in making additional progress:</w:t>
            </w:r>
          </w:p>
          <w:p w14:paraId="38EDEEBB" w14:textId="77777777" w:rsidR="00B84EBE" w:rsidRPr="006F75D6" w:rsidRDefault="00B84EBE" w:rsidP="00B84EBE"/>
          <w:p w14:paraId="7375BD9A" w14:textId="77777777" w:rsidR="00B84EBE" w:rsidRPr="006F75D6" w:rsidRDefault="00B84EBE" w:rsidP="00B84EBE">
            <w:r w:rsidRPr="006F75D6">
              <w:t>KS1 – Sounds write intervention.</w:t>
            </w:r>
          </w:p>
          <w:p w14:paraId="77C5DD0C" w14:textId="77777777" w:rsidR="00B84EBE" w:rsidRPr="006F75D6" w:rsidRDefault="00B84EBE" w:rsidP="00B84EBE"/>
          <w:p w14:paraId="6A7DCEF5" w14:textId="13C7C4B9" w:rsidR="00B84EBE" w:rsidRPr="006E7998" w:rsidRDefault="00B84EBE" w:rsidP="00B84EBE">
            <w:pPr>
              <w:pStyle w:val="TableParagraph"/>
              <w:ind w:right="142"/>
              <w:rPr>
                <w:rFonts w:ascii="Tahoma"/>
              </w:rPr>
            </w:pPr>
            <w:r w:rsidRPr="006F75D6">
              <w:t>KS2 –</w:t>
            </w:r>
            <w:r w:rsidRPr="00245104">
              <w:rPr>
                <w:color w:val="EE0000"/>
              </w:rPr>
              <w:t xml:space="preserve"> </w:t>
            </w:r>
            <w:r w:rsidRPr="00800EC1">
              <w:t>Herts for learning reading intervention</w:t>
            </w:r>
            <w:r w:rsidR="00800EC1">
              <w:t xml:space="preserve"> (once staffing in KS2 is known and settled). </w:t>
            </w:r>
          </w:p>
        </w:tc>
        <w:tc>
          <w:tcPr>
            <w:tcW w:w="4961" w:type="dxa"/>
          </w:tcPr>
          <w:p w14:paraId="4742EA20" w14:textId="77777777" w:rsidR="00B84EBE" w:rsidRDefault="00B84EBE" w:rsidP="00B84EBE">
            <w:r w:rsidRPr="00C97430">
              <w:t>Phonics has a positive impact overall (+5 months) with very extensive evidence and is an important component in the development of early reading skills, particularly for children from disadvantaged backgrounds</w:t>
            </w:r>
            <w:r>
              <w:t xml:space="preserve"> (EEF toolkit 2024)</w:t>
            </w:r>
          </w:p>
          <w:p w14:paraId="7B1020E7" w14:textId="77777777" w:rsidR="00B84EBE" w:rsidRDefault="00B84EBE" w:rsidP="00B84EBE"/>
          <w:p w14:paraId="6D1CBA58" w14:textId="0225B151" w:rsidR="00B84EBE" w:rsidRPr="00B013B5" w:rsidRDefault="00B84EBE" w:rsidP="00B84EBE">
            <w:r>
              <w:t>HFL Reading Fluency Project has been proven to support the reading development of low achieving pupils. On average, in 8 weeks, pupils taking part in the project</w:t>
            </w:r>
            <w:r w:rsidRPr="00B013B5">
              <w:t xml:space="preserve"> made 2 years and 3 months progress in reading comprehension age and have gained an increase in accuracy of </w:t>
            </w:r>
            <w:r>
              <w:t>13 months a</w:t>
            </w:r>
            <w:r w:rsidRPr="00B013B5">
              <w:t>s measured by the YARC assessment tool.</w:t>
            </w:r>
          </w:p>
          <w:p w14:paraId="4E2F314E" w14:textId="24F67B6E" w:rsidR="00B84EBE" w:rsidRDefault="00B84EBE" w:rsidP="00B84EBE">
            <w:pPr>
              <w:pStyle w:val="TableParagraph"/>
              <w:spacing w:before="60" w:line="292" w:lineRule="auto"/>
              <w:ind w:left="110" w:right="477"/>
              <w:rPr>
                <w:sz w:val="24"/>
              </w:rPr>
            </w:pPr>
          </w:p>
        </w:tc>
        <w:tc>
          <w:tcPr>
            <w:tcW w:w="1393" w:type="dxa"/>
          </w:tcPr>
          <w:p w14:paraId="03835036" w14:textId="34CB2BC4" w:rsidR="00B84EBE" w:rsidRDefault="00B84EBE" w:rsidP="00B84EBE">
            <w:pPr>
              <w:pStyle w:val="TableParagraph"/>
              <w:spacing w:before="55"/>
              <w:ind w:left="164"/>
              <w:rPr>
                <w:rFonts w:ascii="Tahoma"/>
              </w:rPr>
            </w:pPr>
            <w:r>
              <w:rPr>
                <w:rFonts w:ascii="Tahoma"/>
              </w:rPr>
              <w:t>1</w:t>
            </w:r>
          </w:p>
        </w:tc>
      </w:tr>
      <w:tr w:rsidR="00B84EBE" w14:paraId="3685023C" w14:textId="77777777" w:rsidTr="008D1C99">
        <w:trPr>
          <w:trHeight w:val="1266"/>
        </w:trPr>
        <w:tc>
          <w:tcPr>
            <w:tcW w:w="4130" w:type="dxa"/>
          </w:tcPr>
          <w:p w14:paraId="4478372B" w14:textId="23BDA852" w:rsidR="00B84EBE" w:rsidRPr="004D3F05" w:rsidRDefault="00FC7274" w:rsidP="00B84EBE">
            <w:pPr>
              <w:rPr>
                <w:b/>
                <w:bCs/>
                <w:i/>
                <w:iCs/>
                <w:color w:val="000000" w:themeColor="text1"/>
              </w:rPr>
            </w:pPr>
            <w:r w:rsidRPr="004D3F05">
              <w:rPr>
                <w:b/>
                <w:bCs/>
                <w:i/>
                <w:iCs/>
                <w:color w:val="000000" w:themeColor="text1"/>
              </w:rPr>
              <w:t>C</w:t>
            </w:r>
            <w:r w:rsidR="00B84EBE" w:rsidRPr="004D3F05">
              <w:rPr>
                <w:b/>
                <w:bCs/>
                <w:i/>
                <w:iCs/>
                <w:color w:val="000000" w:themeColor="text1"/>
              </w:rPr>
              <w:t>ompetent and confident writers across school</w:t>
            </w:r>
          </w:p>
          <w:p w14:paraId="1E8733AC" w14:textId="77777777" w:rsidR="00B84EBE" w:rsidRPr="004D3F05" w:rsidRDefault="00B84EBE" w:rsidP="00B84EBE">
            <w:pPr>
              <w:rPr>
                <w:i/>
                <w:iCs/>
                <w:color w:val="000000" w:themeColor="text1"/>
              </w:rPr>
            </w:pPr>
          </w:p>
          <w:p w14:paraId="5D00A623" w14:textId="0229C241" w:rsidR="00B84EBE" w:rsidRPr="004D3F05" w:rsidRDefault="00B84EBE" w:rsidP="00B84EBE">
            <w:pPr>
              <w:rPr>
                <w:color w:val="000000" w:themeColor="text1"/>
              </w:rPr>
            </w:pPr>
            <w:r w:rsidRPr="004D3F05">
              <w:rPr>
                <w:color w:val="000000" w:themeColor="text1"/>
              </w:rPr>
              <w:t>High quality CPD in leading writing interventions linked to Rainbow Grammar will be delivered by the English and PP lead, in order to ensure knowledge and skills to deliver high quality intervention are present.</w:t>
            </w:r>
          </w:p>
          <w:p w14:paraId="1306603C" w14:textId="77777777" w:rsidR="00B84EBE" w:rsidRPr="004D3F05" w:rsidRDefault="00B84EBE" w:rsidP="00B84EBE">
            <w:pPr>
              <w:rPr>
                <w:color w:val="000000" w:themeColor="text1"/>
              </w:rPr>
            </w:pPr>
          </w:p>
          <w:p w14:paraId="726B473C" w14:textId="03E25AC4" w:rsidR="00B84EBE" w:rsidRPr="004D3F05" w:rsidRDefault="008D1C99" w:rsidP="008D1C99">
            <w:pPr>
              <w:rPr>
                <w:color w:val="000000" w:themeColor="text1"/>
                <w:lang w:val="en-GB"/>
              </w:rPr>
            </w:pPr>
            <w:r w:rsidRPr="004D3F05">
              <w:rPr>
                <w:b/>
                <w:bCs/>
                <w:i/>
                <w:iCs/>
                <w:color w:val="000000" w:themeColor="text1"/>
                <w:lang w:val="en-GB"/>
              </w:rPr>
              <w:t>Development of targeted writing interventions</w:t>
            </w:r>
            <w:r w:rsidRPr="004D3F05">
              <w:rPr>
                <w:i/>
                <w:iCs/>
                <w:color w:val="000000" w:themeColor="text1"/>
                <w:lang w:val="en-GB"/>
              </w:rPr>
              <w:t xml:space="preserve"> in KS1 and LKS2 to </w:t>
            </w:r>
            <w:r w:rsidRPr="004D3F05">
              <w:rPr>
                <w:i/>
                <w:iCs/>
                <w:color w:val="000000" w:themeColor="text1"/>
                <w:lang w:val="en-GB"/>
              </w:rPr>
              <w:lastRenderedPageBreak/>
              <w:t>support sentence construction and composition (based on Rainbow Grammar), particularly for disadvantaged pupils. Training for T</w:t>
            </w:r>
            <w:r w:rsidR="008446FC">
              <w:rPr>
                <w:i/>
                <w:iCs/>
                <w:color w:val="000000" w:themeColor="text1"/>
                <w:lang w:val="en-GB"/>
              </w:rPr>
              <w:t>A</w:t>
            </w:r>
            <w:r w:rsidRPr="004D3F05">
              <w:rPr>
                <w:i/>
                <w:iCs/>
                <w:color w:val="000000" w:themeColor="text1"/>
                <w:lang w:val="en-GB"/>
              </w:rPr>
              <w:t>s linked to this</w:t>
            </w:r>
            <w:r w:rsidRPr="004D3F05">
              <w:rPr>
                <w:color w:val="000000" w:themeColor="text1"/>
                <w:lang w:val="en-GB"/>
              </w:rPr>
              <w:t>.</w:t>
            </w:r>
          </w:p>
        </w:tc>
        <w:tc>
          <w:tcPr>
            <w:tcW w:w="4961" w:type="dxa"/>
          </w:tcPr>
          <w:p w14:paraId="6AECF84C" w14:textId="77777777" w:rsidR="00B84EBE" w:rsidRDefault="00B84EBE" w:rsidP="00B84EBE">
            <w:pPr>
              <w:pStyle w:val="TableParagraph"/>
              <w:spacing w:before="62"/>
            </w:pPr>
            <w:r>
              <w:lastRenderedPageBreak/>
              <w:t xml:space="preserve">The simple view of writing (EEF guidance report 2021) states that Ronald Kellogg, an American literacy expert, argues writing can be as cognitively demanding as chess. It is demanding because children need to coordinate several different processes. The EEF also states that </w:t>
            </w:r>
            <w:r w:rsidRPr="006D35C1">
              <w:t>In England, positive effects have been found in studies where teaching assistants deliver high-quality structured interventions which deliver short sessions, over a finite period, and link learning to classroom teaching,</w:t>
            </w:r>
          </w:p>
          <w:p w14:paraId="35B7B587" w14:textId="78D2C71F" w:rsidR="00B84EBE" w:rsidRDefault="00B84EBE" w:rsidP="00B84EBE">
            <w:pPr>
              <w:pStyle w:val="TableParagraph"/>
              <w:spacing w:before="62"/>
            </w:pPr>
          </w:p>
        </w:tc>
        <w:tc>
          <w:tcPr>
            <w:tcW w:w="1393" w:type="dxa"/>
          </w:tcPr>
          <w:p w14:paraId="63BBCBC4" w14:textId="47CB7183" w:rsidR="00B84EBE" w:rsidRDefault="00B84EBE" w:rsidP="00B84EBE">
            <w:pPr>
              <w:pStyle w:val="TableParagraph"/>
              <w:spacing w:before="62"/>
              <w:ind w:left="164"/>
            </w:pPr>
            <w:r>
              <w:t>3</w:t>
            </w:r>
          </w:p>
        </w:tc>
      </w:tr>
      <w:tr w:rsidR="00B84EBE" w14:paraId="727E32BD" w14:textId="77777777" w:rsidTr="00FD651E">
        <w:trPr>
          <w:trHeight w:val="1848"/>
        </w:trPr>
        <w:tc>
          <w:tcPr>
            <w:tcW w:w="4130" w:type="dxa"/>
          </w:tcPr>
          <w:p w14:paraId="28DEAF6D" w14:textId="311CC792" w:rsidR="00B84EBE" w:rsidRPr="00FC7274" w:rsidRDefault="00FC7274" w:rsidP="00B84EBE">
            <w:pPr>
              <w:rPr>
                <w:i/>
                <w:iCs/>
              </w:rPr>
            </w:pPr>
            <w:r w:rsidRPr="00FC7274">
              <w:rPr>
                <w:b/>
                <w:bCs/>
                <w:i/>
                <w:iCs/>
              </w:rPr>
              <w:t>M</w:t>
            </w:r>
            <w:r w:rsidR="00B84EBE" w:rsidRPr="00FC7274">
              <w:rPr>
                <w:b/>
                <w:bCs/>
                <w:i/>
                <w:iCs/>
              </w:rPr>
              <w:t>ental health and wellbeing to feel supported in order to allow them emotional freedom to learn</w:t>
            </w:r>
            <w:r w:rsidR="00B84EBE" w:rsidRPr="00FC7274">
              <w:rPr>
                <w:i/>
                <w:iCs/>
              </w:rPr>
              <w:t>.</w:t>
            </w:r>
          </w:p>
          <w:p w14:paraId="49A940E4" w14:textId="77777777" w:rsidR="00B84EBE" w:rsidRDefault="00B84EBE" w:rsidP="00B84EBE">
            <w:pPr>
              <w:rPr>
                <w:i/>
                <w:iCs/>
              </w:rPr>
            </w:pPr>
          </w:p>
          <w:p w14:paraId="29F2E89A" w14:textId="77777777" w:rsidR="00B84EBE" w:rsidRDefault="00B84EBE" w:rsidP="00B84EBE">
            <w:pPr>
              <w:rPr>
                <w:i/>
                <w:iCs/>
              </w:rPr>
            </w:pPr>
          </w:p>
          <w:p w14:paraId="24CBA6B8" w14:textId="2AC9306B" w:rsidR="00B84EBE" w:rsidRPr="006F75D6" w:rsidRDefault="00B84EBE" w:rsidP="00B84EBE">
            <w:r w:rsidRPr="006F75D6">
              <w:t xml:space="preserve">Priority pupil meetings held </w:t>
            </w:r>
            <w:r w:rsidR="008446FC">
              <w:t>two-</w:t>
            </w:r>
            <w:r w:rsidRPr="006F75D6">
              <w:t>weekly to identify children in need of emotional or mental health support.</w:t>
            </w:r>
          </w:p>
          <w:p w14:paraId="0CED8C05" w14:textId="714CA390" w:rsidR="00B84EBE" w:rsidRDefault="00B84EBE" w:rsidP="00B84EBE">
            <w:pPr>
              <w:rPr>
                <w:color w:val="EE0000"/>
              </w:rPr>
            </w:pPr>
            <w:r w:rsidRPr="006F75D6">
              <w:t xml:space="preserve">Staff CPD, training and delivery of ELSA intervention across school delivered at earliest help level. </w:t>
            </w:r>
            <w:r w:rsidRPr="00DD03BB">
              <w:rPr>
                <w:color w:val="EE0000"/>
              </w:rPr>
              <w:t>High quality specialist training for ELSA delivery</w:t>
            </w:r>
            <w:r w:rsidR="00901399">
              <w:rPr>
                <w:color w:val="EE0000"/>
              </w:rPr>
              <w:t xml:space="preserve"> – Year 3</w:t>
            </w:r>
          </w:p>
          <w:p w14:paraId="7BFD3801" w14:textId="77777777" w:rsidR="00DD03BB" w:rsidRPr="00DD03BB" w:rsidRDefault="00DD03BB" w:rsidP="00B84EBE">
            <w:pPr>
              <w:rPr>
                <w:color w:val="EE0000"/>
              </w:rPr>
            </w:pPr>
          </w:p>
          <w:p w14:paraId="10215630" w14:textId="5AA2EA23" w:rsidR="00B84EBE" w:rsidRPr="006F75D6" w:rsidRDefault="00B84EBE" w:rsidP="00B84EBE">
            <w:r w:rsidRPr="006F75D6">
              <w:t>Zones of regulation/ mental health check ins / friends resilience interventions delivered at earliest help level. Mental health first aider training provided to support delivery of sessions.</w:t>
            </w:r>
          </w:p>
          <w:p w14:paraId="69F43605" w14:textId="77777777" w:rsidR="00B84EBE" w:rsidRDefault="00B84EBE" w:rsidP="00B84EBE"/>
          <w:p w14:paraId="4C00D2FF" w14:textId="4856DA92" w:rsidR="0075407D" w:rsidRPr="004D3F05" w:rsidRDefault="0075407D" w:rsidP="0075407D">
            <w:pPr>
              <w:rPr>
                <w:i/>
                <w:iCs/>
                <w:color w:val="000000" w:themeColor="text1"/>
                <w:lang w:val="en-GB"/>
              </w:rPr>
            </w:pPr>
            <w:r w:rsidRPr="004D3F05">
              <w:rPr>
                <w:b/>
                <w:bCs/>
                <w:i/>
                <w:iCs/>
                <w:color w:val="000000" w:themeColor="text1"/>
                <w:lang w:val="en-GB"/>
              </w:rPr>
              <w:t>Bridge the Gap external support</w:t>
            </w:r>
            <w:r w:rsidRPr="004D3F05">
              <w:rPr>
                <w:i/>
                <w:iCs/>
                <w:color w:val="000000" w:themeColor="text1"/>
                <w:lang w:val="en-GB"/>
              </w:rPr>
              <w:t xml:space="preserve"> to be further utilised, ensuring targeted mental health interventions are in place for the most vulnerable pupils.</w:t>
            </w:r>
          </w:p>
          <w:p w14:paraId="3701A6DD" w14:textId="38B5792D" w:rsidR="00B84EBE" w:rsidRDefault="00B84EBE" w:rsidP="0075407D">
            <w:pPr>
              <w:rPr>
                <w:rFonts w:ascii="Tahoma"/>
              </w:rPr>
            </w:pPr>
          </w:p>
        </w:tc>
        <w:tc>
          <w:tcPr>
            <w:tcW w:w="4961" w:type="dxa"/>
          </w:tcPr>
          <w:p w14:paraId="556B368A" w14:textId="30FDD311" w:rsidR="00B84EBE" w:rsidRDefault="00B84EBE" w:rsidP="00B84EBE">
            <w:pPr>
              <w:pStyle w:val="TableParagraph"/>
              <w:spacing w:before="60"/>
              <w:ind w:left="167"/>
            </w:pPr>
            <w:r w:rsidRPr="004F27C6">
              <w:rPr>
                <w:rFonts w:cs="Calibri"/>
              </w:rPr>
              <w:t>Interventions which target social and emotional learning (SEL) seek to improve pupils’ interaction with others and self-management of emotions. The EEF have reported that, on average, SEL interventions have an identifiable and valuable impact on attitudes to learning and social relationships in school. They also have an average overall impact of four months' additional progress on attainment. Improvements are greater when SEL approaches are embedded into routine educational practices and supported by professional development and training for staff</w:t>
            </w:r>
            <w:r w:rsidRPr="004F27C6">
              <w:rPr>
                <w:rFonts w:cs="Calibri"/>
                <w:color w:val="2B3A42"/>
                <w:shd w:val="clear" w:color="auto" w:fill="FFFFFF"/>
              </w:rPr>
              <w:t>.</w:t>
            </w:r>
          </w:p>
        </w:tc>
        <w:tc>
          <w:tcPr>
            <w:tcW w:w="1393" w:type="dxa"/>
          </w:tcPr>
          <w:p w14:paraId="0D182633" w14:textId="799F26B5" w:rsidR="00B84EBE" w:rsidRDefault="00B84EBE" w:rsidP="00B84EBE">
            <w:pPr>
              <w:pStyle w:val="TableParagraph"/>
              <w:spacing w:before="60"/>
              <w:ind w:left="164"/>
            </w:pPr>
            <w:r>
              <w:t>4</w:t>
            </w:r>
          </w:p>
        </w:tc>
      </w:tr>
    </w:tbl>
    <w:p w14:paraId="6E6D700C" w14:textId="77777777" w:rsidR="002447C3" w:rsidRDefault="002447C3">
      <w:pPr>
        <w:rPr>
          <w:i/>
          <w:sz w:val="24"/>
        </w:rPr>
      </w:pPr>
    </w:p>
    <w:p w14:paraId="77707212" w14:textId="77777777" w:rsidR="002447C3" w:rsidRDefault="002447C3">
      <w:pPr>
        <w:spacing w:before="139"/>
        <w:rPr>
          <w:i/>
          <w:sz w:val="24"/>
        </w:rPr>
      </w:pPr>
    </w:p>
    <w:p w14:paraId="2FD5042B" w14:textId="77777777" w:rsidR="002447C3" w:rsidRDefault="00E80F57">
      <w:pPr>
        <w:pStyle w:val="Heading2"/>
      </w:pPr>
      <w:r>
        <w:rPr>
          <w:color w:val="0F4F75"/>
        </w:rPr>
        <w:t>Wider</w:t>
      </w:r>
      <w:r>
        <w:rPr>
          <w:color w:val="0F4F75"/>
          <w:spacing w:val="-11"/>
        </w:rPr>
        <w:t xml:space="preserve"> </w:t>
      </w:r>
      <w:r>
        <w:rPr>
          <w:color w:val="0F4F75"/>
        </w:rPr>
        <w:t>strategies</w:t>
      </w:r>
      <w:r>
        <w:rPr>
          <w:color w:val="0F4F75"/>
          <w:spacing w:val="-9"/>
        </w:rPr>
        <w:t xml:space="preserve"> </w:t>
      </w:r>
      <w:r>
        <w:rPr>
          <w:color w:val="0F4F75"/>
        </w:rPr>
        <w:t>(for</w:t>
      </w:r>
      <w:r>
        <w:rPr>
          <w:color w:val="0F4F75"/>
          <w:spacing w:val="-8"/>
        </w:rPr>
        <w:t xml:space="preserve"> </w:t>
      </w:r>
      <w:r>
        <w:rPr>
          <w:color w:val="0F4F75"/>
        </w:rPr>
        <w:t>example,</w:t>
      </w:r>
      <w:r>
        <w:rPr>
          <w:color w:val="0F4F75"/>
          <w:spacing w:val="-8"/>
        </w:rPr>
        <w:t xml:space="preserve"> </w:t>
      </w:r>
      <w:r>
        <w:rPr>
          <w:color w:val="0F4F75"/>
        </w:rPr>
        <w:t>related</w:t>
      </w:r>
      <w:r>
        <w:rPr>
          <w:color w:val="0F4F75"/>
          <w:spacing w:val="-6"/>
        </w:rPr>
        <w:t xml:space="preserve"> </w:t>
      </w:r>
      <w:r>
        <w:rPr>
          <w:color w:val="0F4F75"/>
        </w:rPr>
        <w:t>to</w:t>
      </w:r>
      <w:r>
        <w:rPr>
          <w:color w:val="0F4F75"/>
          <w:spacing w:val="-7"/>
        </w:rPr>
        <w:t xml:space="preserve"> </w:t>
      </w:r>
      <w:r>
        <w:rPr>
          <w:color w:val="0F4F75"/>
        </w:rPr>
        <w:t>attendance,</w:t>
      </w:r>
      <w:r>
        <w:rPr>
          <w:color w:val="0F4F75"/>
          <w:spacing w:val="-10"/>
        </w:rPr>
        <w:t xml:space="preserve"> </w:t>
      </w:r>
      <w:r>
        <w:rPr>
          <w:color w:val="0F4F75"/>
        </w:rPr>
        <w:t>behaviour,</w:t>
      </w:r>
      <w:r>
        <w:rPr>
          <w:color w:val="0F4F75"/>
          <w:spacing w:val="-8"/>
        </w:rPr>
        <w:t xml:space="preserve"> </w:t>
      </w:r>
      <w:r>
        <w:rPr>
          <w:color w:val="0F4F75"/>
          <w:spacing w:val="-2"/>
        </w:rPr>
        <w:t>wellbeing)</w:t>
      </w:r>
    </w:p>
    <w:p w14:paraId="1A0DA131" w14:textId="7DBB7D70" w:rsidR="002447C3" w:rsidRPr="00DD03BB" w:rsidRDefault="00E80F57">
      <w:pPr>
        <w:spacing w:before="241"/>
        <w:ind w:left="107"/>
        <w:rPr>
          <w:i/>
          <w:color w:val="EE0000"/>
          <w:sz w:val="24"/>
        </w:rPr>
      </w:pPr>
      <w:r>
        <w:rPr>
          <w:color w:val="0D0D0D"/>
          <w:sz w:val="24"/>
        </w:rPr>
        <w:t>Budgeted</w:t>
      </w:r>
      <w:r>
        <w:rPr>
          <w:color w:val="0D0D0D"/>
          <w:spacing w:val="-3"/>
          <w:sz w:val="24"/>
        </w:rPr>
        <w:t xml:space="preserve"> </w:t>
      </w:r>
      <w:r>
        <w:rPr>
          <w:color w:val="0D0D0D"/>
          <w:sz w:val="24"/>
        </w:rPr>
        <w:t>cost:</w:t>
      </w:r>
      <w:r>
        <w:rPr>
          <w:color w:val="0D0D0D"/>
          <w:spacing w:val="-3"/>
          <w:sz w:val="24"/>
        </w:rPr>
        <w:t xml:space="preserve"> </w:t>
      </w:r>
      <w:r w:rsidR="00B84EBE" w:rsidRPr="000165D4">
        <w:rPr>
          <w:b/>
          <w:bCs/>
          <w:sz w:val="24"/>
          <w:szCs w:val="24"/>
        </w:rPr>
        <w:t>£</w:t>
      </w:r>
      <w:r w:rsidR="00B52E60" w:rsidRPr="000165D4">
        <w:rPr>
          <w:b/>
          <w:bCs/>
          <w:sz w:val="24"/>
          <w:szCs w:val="24"/>
        </w:rPr>
        <w:t>5000</w:t>
      </w:r>
    </w:p>
    <w:p w14:paraId="17ED97CA" w14:textId="77777777" w:rsidR="002447C3" w:rsidRDefault="002447C3">
      <w:pPr>
        <w:spacing w:before="2" w:after="1"/>
        <w:rPr>
          <w:i/>
          <w:sz w:val="15"/>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0"/>
        <w:gridCol w:w="5838"/>
        <w:gridCol w:w="1676"/>
      </w:tblGrid>
      <w:tr w:rsidR="002447C3" w14:paraId="6B83470B" w14:textId="77777777" w:rsidTr="00B84EBE">
        <w:trPr>
          <w:trHeight w:val="673"/>
        </w:trPr>
        <w:tc>
          <w:tcPr>
            <w:tcW w:w="2970" w:type="dxa"/>
            <w:shd w:val="clear" w:color="auto" w:fill="CFDCE2"/>
          </w:tcPr>
          <w:p w14:paraId="10E4E2B3" w14:textId="77777777" w:rsidR="002447C3" w:rsidRDefault="00E80F57">
            <w:pPr>
              <w:pStyle w:val="TableParagraph"/>
              <w:spacing w:before="62"/>
              <w:ind w:left="165"/>
              <w:rPr>
                <w:b/>
                <w:sz w:val="24"/>
              </w:rPr>
            </w:pPr>
            <w:r>
              <w:rPr>
                <w:b/>
                <w:color w:val="0D0D0D"/>
                <w:spacing w:val="-2"/>
                <w:sz w:val="24"/>
              </w:rPr>
              <w:t>Activity</w:t>
            </w:r>
          </w:p>
        </w:tc>
        <w:tc>
          <w:tcPr>
            <w:tcW w:w="5838" w:type="dxa"/>
            <w:shd w:val="clear" w:color="auto" w:fill="CFDCE2"/>
          </w:tcPr>
          <w:p w14:paraId="37D996FD" w14:textId="77777777" w:rsidR="002447C3" w:rsidRDefault="00E80F57">
            <w:pPr>
              <w:pStyle w:val="TableParagraph"/>
              <w:spacing w:before="62"/>
              <w:ind w:left="167"/>
              <w:rPr>
                <w:b/>
                <w:sz w:val="24"/>
              </w:rPr>
            </w:pPr>
            <w:r>
              <w:rPr>
                <w:b/>
                <w:color w:val="0D0D0D"/>
                <w:sz w:val="24"/>
              </w:rPr>
              <w:t>Evidence</w:t>
            </w:r>
            <w:r>
              <w:rPr>
                <w:b/>
                <w:color w:val="0D0D0D"/>
                <w:spacing w:val="-4"/>
                <w:sz w:val="24"/>
              </w:rPr>
              <w:t xml:space="preserve"> </w:t>
            </w:r>
            <w:r>
              <w:rPr>
                <w:b/>
                <w:color w:val="0D0D0D"/>
                <w:sz w:val="24"/>
              </w:rPr>
              <w:t>that</w:t>
            </w:r>
            <w:r>
              <w:rPr>
                <w:b/>
                <w:color w:val="0D0D0D"/>
                <w:spacing w:val="-2"/>
                <w:sz w:val="24"/>
              </w:rPr>
              <w:t xml:space="preserve"> </w:t>
            </w:r>
            <w:r>
              <w:rPr>
                <w:b/>
                <w:color w:val="0D0D0D"/>
                <w:sz w:val="24"/>
              </w:rPr>
              <w:t>supports</w:t>
            </w:r>
            <w:r>
              <w:rPr>
                <w:b/>
                <w:color w:val="0D0D0D"/>
                <w:spacing w:val="-3"/>
                <w:sz w:val="24"/>
              </w:rPr>
              <w:t xml:space="preserve"> </w:t>
            </w:r>
            <w:r>
              <w:rPr>
                <w:b/>
                <w:color w:val="0D0D0D"/>
                <w:sz w:val="24"/>
              </w:rPr>
              <w:t>this</w:t>
            </w:r>
            <w:r>
              <w:rPr>
                <w:b/>
                <w:color w:val="0D0D0D"/>
                <w:spacing w:val="-3"/>
                <w:sz w:val="24"/>
              </w:rPr>
              <w:t xml:space="preserve"> </w:t>
            </w:r>
            <w:r>
              <w:rPr>
                <w:b/>
                <w:color w:val="0D0D0D"/>
                <w:spacing w:val="-2"/>
                <w:sz w:val="24"/>
              </w:rPr>
              <w:t>approach</w:t>
            </w:r>
          </w:p>
        </w:tc>
        <w:tc>
          <w:tcPr>
            <w:tcW w:w="1676" w:type="dxa"/>
            <w:shd w:val="clear" w:color="auto" w:fill="CFDCE2"/>
          </w:tcPr>
          <w:p w14:paraId="318236F6" w14:textId="77777777" w:rsidR="002447C3" w:rsidRDefault="00E80F57">
            <w:pPr>
              <w:pStyle w:val="TableParagraph"/>
              <w:spacing w:before="62"/>
              <w:ind w:left="164"/>
              <w:rPr>
                <w:b/>
                <w:sz w:val="24"/>
              </w:rPr>
            </w:pPr>
            <w:r>
              <w:rPr>
                <w:b/>
                <w:color w:val="0D0D0D"/>
                <w:sz w:val="24"/>
              </w:rPr>
              <w:t>Challenge</w:t>
            </w:r>
            <w:r>
              <w:rPr>
                <w:b/>
                <w:color w:val="0D0D0D"/>
                <w:spacing w:val="-17"/>
                <w:sz w:val="24"/>
              </w:rPr>
              <w:t xml:space="preserve"> </w:t>
            </w:r>
            <w:r>
              <w:rPr>
                <w:b/>
                <w:color w:val="0D0D0D"/>
                <w:sz w:val="24"/>
              </w:rPr>
              <w:t xml:space="preserve">number(s) </w:t>
            </w:r>
            <w:r>
              <w:rPr>
                <w:b/>
                <w:color w:val="0D0D0D"/>
                <w:spacing w:val="-2"/>
                <w:sz w:val="24"/>
              </w:rPr>
              <w:t>addressed</w:t>
            </w:r>
          </w:p>
        </w:tc>
      </w:tr>
    </w:tbl>
    <w:p w14:paraId="26495C5F" w14:textId="77777777" w:rsidR="002447C3" w:rsidRDefault="002447C3">
      <w:pPr>
        <w:rPr>
          <w:sz w:val="24"/>
        </w:rPr>
        <w:sectPr w:rsidR="002447C3" w:rsidSect="00EE441F">
          <w:type w:val="continuous"/>
          <w:pgSz w:w="11910" w:h="16840"/>
          <w:pgMar w:top="1100" w:right="600" w:bottom="960" w:left="600" w:header="0" w:footer="776" w:gutter="0"/>
          <w:cols w:space="720"/>
        </w:sectPr>
      </w:pPr>
    </w:p>
    <w:tbl>
      <w:tblPr>
        <w:tblW w:w="10484"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0"/>
        <w:gridCol w:w="4678"/>
        <w:gridCol w:w="1676"/>
      </w:tblGrid>
      <w:tr w:rsidR="00B84EBE" w14:paraId="39EAAB3C" w14:textId="77777777" w:rsidTr="00C665B8">
        <w:trPr>
          <w:trHeight w:val="4627"/>
        </w:trPr>
        <w:tc>
          <w:tcPr>
            <w:tcW w:w="4130" w:type="dxa"/>
          </w:tcPr>
          <w:p w14:paraId="60F3F040" w14:textId="63E3B535" w:rsidR="00B84EBE" w:rsidRPr="00FC7274" w:rsidRDefault="00FC7274" w:rsidP="00ED36C9">
            <w:pPr>
              <w:rPr>
                <w:b/>
                <w:bCs/>
                <w:i/>
                <w:iCs/>
              </w:rPr>
            </w:pPr>
            <w:r w:rsidRPr="00FC7274">
              <w:rPr>
                <w:b/>
                <w:bCs/>
                <w:i/>
                <w:iCs/>
              </w:rPr>
              <w:lastRenderedPageBreak/>
              <w:t>B</w:t>
            </w:r>
            <w:r w:rsidR="00B84EBE" w:rsidRPr="00FC7274">
              <w:rPr>
                <w:b/>
                <w:bCs/>
                <w:i/>
                <w:iCs/>
              </w:rPr>
              <w:t>road and ambitious vocabulary use</w:t>
            </w:r>
          </w:p>
          <w:p w14:paraId="2710DA5D" w14:textId="77777777" w:rsidR="00B84EBE" w:rsidRDefault="00B84EBE" w:rsidP="00ED36C9">
            <w:pPr>
              <w:tabs>
                <w:tab w:val="left" w:pos="987"/>
              </w:tabs>
            </w:pPr>
          </w:p>
          <w:p w14:paraId="4C95F7A7" w14:textId="77777777" w:rsidR="00B84EBE" w:rsidRPr="006F75D6" w:rsidRDefault="00B84EBE" w:rsidP="00ED36C9">
            <w:r w:rsidRPr="006F75D6">
              <w:t>Accelerated Reader Programme</w:t>
            </w:r>
          </w:p>
          <w:p w14:paraId="68B45AB0" w14:textId="77777777" w:rsidR="00B84EBE" w:rsidRPr="006F75D6" w:rsidRDefault="00B84EBE" w:rsidP="00ED36C9"/>
          <w:p w14:paraId="4E4E930F" w14:textId="77777777" w:rsidR="00B84EBE" w:rsidRDefault="00B84EBE" w:rsidP="00ED36C9"/>
          <w:p w14:paraId="3A28514B" w14:textId="1A2A1E45" w:rsidR="00B84EBE" w:rsidRPr="00B02D3F" w:rsidRDefault="00661D2C" w:rsidP="00ED36C9">
            <w:pPr>
              <w:rPr>
                <w:color w:val="EE0000"/>
              </w:rPr>
            </w:pPr>
            <w:r w:rsidRPr="00B02D3F">
              <w:rPr>
                <w:color w:val="EE0000"/>
              </w:rPr>
              <w:t>Further d</w:t>
            </w:r>
            <w:r w:rsidR="00B84EBE" w:rsidRPr="00B02D3F">
              <w:rPr>
                <w:color w:val="EE0000"/>
              </w:rPr>
              <w:t>evelopment of reading book offer across Early years</w:t>
            </w:r>
            <w:r w:rsidR="000B7715">
              <w:rPr>
                <w:color w:val="EE0000"/>
              </w:rPr>
              <w:t>/KS1 and particularly KS2</w:t>
            </w:r>
            <w:r w:rsidR="00B84EBE" w:rsidRPr="00B02D3F">
              <w:rPr>
                <w:color w:val="EE0000"/>
              </w:rPr>
              <w:t xml:space="preserve"> </w:t>
            </w:r>
          </w:p>
          <w:p w14:paraId="5737D76D" w14:textId="77777777" w:rsidR="00B84EBE" w:rsidRPr="006F75D6" w:rsidRDefault="00B84EBE" w:rsidP="00ED36C9"/>
          <w:p w14:paraId="37C38AFB" w14:textId="786849CD" w:rsidR="00B84EBE" w:rsidRPr="004D3F05" w:rsidRDefault="00B84EBE" w:rsidP="00ED36C9">
            <w:pPr>
              <w:rPr>
                <w:i/>
                <w:iCs/>
                <w:color w:val="000000" w:themeColor="text1"/>
              </w:rPr>
            </w:pPr>
            <w:r w:rsidRPr="004D3F05">
              <w:rPr>
                <w:i/>
                <w:iCs/>
                <w:color w:val="000000" w:themeColor="text1"/>
              </w:rPr>
              <w:t>Development of reading spine</w:t>
            </w:r>
            <w:r w:rsidR="00661D2C" w:rsidRPr="004D3F05">
              <w:rPr>
                <w:i/>
                <w:iCs/>
                <w:color w:val="000000" w:themeColor="text1"/>
              </w:rPr>
              <w:t xml:space="preserve"> across school</w:t>
            </w:r>
          </w:p>
          <w:p w14:paraId="45546250" w14:textId="77777777" w:rsidR="00B84EBE" w:rsidRPr="004D3F05" w:rsidRDefault="00B84EBE" w:rsidP="00ED36C9">
            <w:pPr>
              <w:tabs>
                <w:tab w:val="left" w:pos="987"/>
              </w:tabs>
              <w:rPr>
                <w:color w:val="000000" w:themeColor="text1"/>
              </w:rPr>
            </w:pPr>
          </w:p>
          <w:p w14:paraId="285529A9" w14:textId="32D40938" w:rsidR="00B84EBE" w:rsidRPr="00ED36C9" w:rsidRDefault="00B84EBE" w:rsidP="00ED36C9">
            <w:pPr>
              <w:tabs>
                <w:tab w:val="left" w:pos="987"/>
              </w:tabs>
            </w:pPr>
          </w:p>
        </w:tc>
        <w:tc>
          <w:tcPr>
            <w:tcW w:w="4678" w:type="dxa"/>
          </w:tcPr>
          <w:p w14:paraId="10ECCBDF" w14:textId="77777777" w:rsidR="00B84EBE" w:rsidRDefault="00B84EBE" w:rsidP="00ED36C9">
            <w:r>
              <w:t>E</w:t>
            </w:r>
            <w:r w:rsidRPr="009F0CFB">
              <w:t>ducational research suggests a strong relationship between vocabulary and comprehension, where a broad vocabulary (knowing lots of words) and a deep vocabulary (knowing those words well) correlates with better understanding</w:t>
            </w:r>
            <w:r>
              <w:t xml:space="preserve">. In an EEF study, pupils eligible for free school meals made on average 5 months’ additional progress in reading comprehension and vocabulary acquisition intervention. </w:t>
            </w:r>
          </w:p>
          <w:p w14:paraId="2DBBA269" w14:textId="77777777" w:rsidR="00B84EBE" w:rsidRDefault="00B84EBE" w:rsidP="00ED36C9"/>
          <w:p w14:paraId="7FA4A7F5" w14:textId="77777777" w:rsidR="00B84EBE" w:rsidRDefault="00B84EBE" w:rsidP="00ED36C9">
            <w:pPr>
              <w:pStyle w:val="TableParagraph"/>
            </w:pPr>
            <w:r>
              <w:t xml:space="preserve">Young people who enjoy reading very much are three times as likely to read above the level expected for their age as young people who do not enjoy reading at all </w:t>
            </w:r>
            <w:r w:rsidRPr="009F0CFB">
              <w:rPr>
                <w:i/>
              </w:rPr>
              <w:t>(Children’s and Young People’s Reading in 2015, National Literacy Trust)</w:t>
            </w:r>
            <w:r>
              <w:t xml:space="preserve">. </w:t>
            </w:r>
          </w:p>
          <w:p w14:paraId="3C92EC01" w14:textId="77777777" w:rsidR="00B84EBE" w:rsidRDefault="00B84EBE" w:rsidP="00ED36C9">
            <w:pPr>
              <w:pStyle w:val="TableParagraph"/>
            </w:pPr>
          </w:p>
          <w:p w14:paraId="662BF755" w14:textId="6ACC5983" w:rsidR="00B84EBE" w:rsidRDefault="00B84EBE" w:rsidP="00ED36C9">
            <w:pPr>
              <w:pStyle w:val="TableParagraph"/>
              <w:rPr>
                <w:rFonts w:ascii="Times New Roman"/>
              </w:rPr>
            </w:pPr>
            <w:r>
              <w:t>Development of library resources will aim to engage disadvantaged children to read for pleasure. Children who read for pleasure also have enhanced levels of text comprehension, an increased knowledge of grammar and show improvement in their writing.</w:t>
            </w:r>
          </w:p>
        </w:tc>
        <w:tc>
          <w:tcPr>
            <w:tcW w:w="1676" w:type="dxa"/>
          </w:tcPr>
          <w:p w14:paraId="3FBC67E6" w14:textId="41602656" w:rsidR="00B84EBE" w:rsidRDefault="00B84EBE" w:rsidP="00ED36C9">
            <w:pPr>
              <w:pStyle w:val="TableParagraph"/>
              <w:spacing w:before="62"/>
              <w:ind w:left="164"/>
            </w:pPr>
            <w:r>
              <w:t>1,2,3,5</w:t>
            </w:r>
          </w:p>
        </w:tc>
      </w:tr>
      <w:tr w:rsidR="00B84EBE" w14:paraId="3661D765" w14:textId="4D7466EF" w:rsidTr="00C665B8">
        <w:trPr>
          <w:trHeight w:val="6179"/>
        </w:trPr>
        <w:tc>
          <w:tcPr>
            <w:tcW w:w="4130" w:type="dxa"/>
          </w:tcPr>
          <w:p w14:paraId="635100DC" w14:textId="18247E87" w:rsidR="00B84EBE" w:rsidRPr="00FC7274" w:rsidRDefault="00FC7274" w:rsidP="00ED36C9">
            <w:pPr>
              <w:pStyle w:val="TableParagraph"/>
              <w:ind w:left="107" w:right="180"/>
              <w:rPr>
                <w:b/>
                <w:bCs/>
                <w:i/>
                <w:iCs/>
              </w:rPr>
            </w:pPr>
            <w:r w:rsidRPr="00FC7274">
              <w:rPr>
                <w:b/>
                <w:bCs/>
                <w:i/>
                <w:iCs/>
              </w:rPr>
              <w:t>C</w:t>
            </w:r>
            <w:r w:rsidR="00B84EBE" w:rsidRPr="00FC7274">
              <w:rPr>
                <w:b/>
                <w:bCs/>
                <w:i/>
                <w:iCs/>
              </w:rPr>
              <w:t>o-curriculum to reflect a broad and diverse range of opportunities, so that children can achieve their full potential</w:t>
            </w:r>
          </w:p>
          <w:p w14:paraId="23F93F28" w14:textId="77777777" w:rsidR="00B84EBE" w:rsidRDefault="00B84EBE" w:rsidP="00ED36C9">
            <w:pPr>
              <w:pStyle w:val="TableParagraph"/>
              <w:ind w:left="107" w:right="180"/>
              <w:rPr>
                <w:i/>
                <w:iCs/>
              </w:rPr>
            </w:pPr>
          </w:p>
          <w:p w14:paraId="18AEF7D5" w14:textId="3300AFCF" w:rsidR="00C665B8" w:rsidRPr="004D3F05" w:rsidRDefault="00C665B8" w:rsidP="00C665B8">
            <w:pPr>
              <w:rPr>
                <w:color w:val="000000" w:themeColor="text1"/>
              </w:rPr>
            </w:pPr>
            <w:r w:rsidRPr="004D3F05">
              <w:rPr>
                <w:i/>
                <w:iCs/>
                <w:color w:val="000000" w:themeColor="text1"/>
                <w:lang w:val="en-GB"/>
              </w:rPr>
              <w:t xml:space="preserve">Further development of the </w:t>
            </w:r>
            <w:r w:rsidRPr="004D3F05">
              <w:rPr>
                <w:b/>
                <w:bCs/>
                <w:i/>
                <w:iCs/>
                <w:color w:val="000000" w:themeColor="text1"/>
                <w:lang w:val="en-GB"/>
              </w:rPr>
              <w:t>cultural capital curriculum</w:t>
            </w:r>
            <w:r w:rsidRPr="004D3F05">
              <w:rPr>
                <w:i/>
                <w:iCs/>
                <w:color w:val="000000" w:themeColor="text1"/>
                <w:lang w:val="en-GB"/>
              </w:rPr>
              <w:t>, mapping out key experiences and enrichment activities throughout the school year</w:t>
            </w:r>
            <w:r w:rsidR="002568E8" w:rsidRPr="004D3F05">
              <w:rPr>
                <w:i/>
                <w:iCs/>
                <w:color w:val="000000" w:themeColor="text1"/>
                <w:lang w:val="en-GB"/>
              </w:rPr>
              <w:t xml:space="preserve"> (E.g. </w:t>
            </w:r>
            <w:r w:rsidR="002568E8" w:rsidRPr="004D3F05">
              <w:rPr>
                <w:color w:val="000000" w:themeColor="text1"/>
              </w:rPr>
              <w:t>authors / cultural and religious experiences / arts practitioners)</w:t>
            </w:r>
          </w:p>
          <w:p w14:paraId="3FB5F9CC" w14:textId="77777777" w:rsidR="00B84EBE" w:rsidRPr="004D3F05" w:rsidRDefault="00B84EBE" w:rsidP="00ED36C9">
            <w:pPr>
              <w:rPr>
                <w:color w:val="000000" w:themeColor="text1"/>
              </w:rPr>
            </w:pPr>
          </w:p>
          <w:p w14:paraId="0BCBD3D9" w14:textId="1B18E6D1" w:rsidR="00B84EBE" w:rsidRPr="004D3F05" w:rsidRDefault="00B84EBE" w:rsidP="00ED36C9">
            <w:pPr>
              <w:rPr>
                <w:color w:val="000000" w:themeColor="text1"/>
              </w:rPr>
            </w:pPr>
            <w:r w:rsidRPr="004D3F05">
              <w:rPr>
                <w:color w:val="000000" w:themeColor="text1"/>
              </w:rPr>
              <w:t>In school club provision / offers developed to reflect wide variety of interests and support oracy and vocabulary building</w:t>
            </w:r>
            <w:r w:rsidR="00C665B8" w:rsidRPr="004D3F05">
              <w:rPr>
                <w:color w:val="000000" w:themeColor="text1"/>
              </w:rPr>
              <w:t>.</w:t>
            </w:r>
            <w:r w:rsidR="002568E8" w:rsidRPr="004D3F05">
              <w:rPr>
                <w:color w:val="000000" w:themeColor="text1"/>
              </w:rPr>
              <w:t xml:space="preserve"> </w:t>
            </w:r>
            <w:r w:rsidR="002568E8" w:rsidRPr="004D3F05">
              <w:rPr>
                <w:i/>
                <w:iCs/>
                <w:color w:val="000000" w:themeColor="text1"/>
              </w:rPr>
              <w:t xml:space="preserve">Careful mapping </w:t>
            </w:r>
            <w:r w:rsidR="00305456" w:rsidRPr="004D3F05">
              <w:rPr>
                <w:i/>
                <w:iCs/>
                <w:color w:val="000000" w:themeColor="text1"/>
              </w:rPr>
              <w:t xml:space="preserve">and monitoring </w:t>
            </w:r>
            <w:r w:rsidR="002568E8" w:rsidRPr="004D3F05">
              <w:rPr>
                <w:i/>
                <w:iCs/>
                <w:color w:val="000000" w:themeColor="text1"/>
              </w:rPr>
              <w:t xml:space="preserve">of this </w:t>
            </w:r>
            <w:r w:rsidR="00305456" w:rsidRPr="004D3F05">
              <w:rPr>
                <w:i/>
                <w:iCs/>
                <w:color w:val="000000" w:themeColor="text1"/>
              </w:rPr>
              <w:t>provision by a key member of staff to focus on encouraging participation of disadvantaged</w:t>
            </w:r>
            <w:r w:rsidR="002568E8" w:rsidRPr="004D3F05">
              <w:rPr>
                <w:i/>
                <w:iCs/>
                <w:color w:val="000000" w:themeColor="text1"/>
              </w:rPr>
              <w:t xml:space="preserve"> </w:t>
            </w:r>
            <w:r w:rsidR="00305456" w:rsidRPr="004D3F05">
              <w:rPr>
                <w:i/>
                <w:iCs/>
                <w:color w:val="000000" w:themeColor="text1"/>
              </w:rPr>
              <w:t>cohort.</w:t>
            </w:r>
          </w:p>
          <w:p w14:paraId="5CF5FC3D" w14:textId="77777777" w:rsidR="00FD651E" w:rsidRPr="004D3F05" w:rsidRDefault="00FD651E" w:rsidP="00ED36C9">
            <w:pPr>
              <w:rPr>
                <w:color w:val="000000" w:themeColor="text1"/>
              </w:rPr>
            </w:pPr>
          </w:p>
          <w:p w14:paraId="63DA9A1B" w14:textId="77777777" w:rsidR="00FD651E" w:rsidRPr="004D3F05" w:rsidRDefault="00FD651E" w:rsidP="00FD651E">
            <w:pPr>
              <w:rPr>
                <w:i/>
                <w:iCs/>
                <w:color w:val="000000" w:themeColor="text1"/>
                <w:lang w:val="en-GB"/>
              </w:rPr>
            </w:pPr>
            <w:r w:rsidRPr="004D3F05">
              <w:rPr>
                <w:i/>
                <w:iCs/>
                <w:color w:val="000000" w:themeColor="text1"/>
                <w:lang w:val="en-GB"/>
              </w:rPr>
              <w:t xml:space="preserve">Increased funding allocation for </w:t>
            </w:r>
            <w:r w:rsidRPr="004D3F05">
              <w:rPr>
                <w:b/>
                <w:bCs/>
                <w:i/>
                <w:iCs/>
                <w:color w:val="000000" w:themeColor="text1"/>
                <w:lang w:val="en-GB"/>
              </w:rPr>
              <w:t>educational visits</w:t>
            </w:r>
            <w:r w:rsidRPr="004D3F05">
              <w:rPr>
                <w:i/>
                <w:iCs/>
                <w:color w:val="000000" w:themeColor="text1"/>
                <w:lang w:val="en-GB"/>
              </w:rPr>
              <w:t>, ensuring all disadvantaged pupils can access extracurricular and cultural opportunities.</w:t>
            </w:r>
          </w:p>
          <w:p w14:paraId="5456F7DE" w14:textId="77777777" w:rsidR="00FD651E" w:rsidRPr="004D3F05" w:rsidRDefault="00FD651E" w:rsidP="00FD651E">
            <w:pPr>
              <w:rPr>
                <w:i/>
                <w:iCs/>
                <w:color w:val="000000" w:themeColor="text1"/>
              </w:rPr>
            </w:pPr>
          </w:p>
          <w:p w14:paraId="276FD55E" w14:textId="77777777" w:rsidR="00FD651E" w:rsidRPr="00552059" w:rsidRDefault="00FD651E" w:rsidP="00FD651E">
            <w:pPr>
              <w:rPr>
                <w:i/>
                <w:iCs/>
                <w:color w:val="9BBB59" w:themeColor="accent3"/>
                <w:lang w:val="en-GB"/>
              </w:rPr>
            </w:pPr>
            <w:r w:rsidRPr="004D3F05">
              <w:rPr>
                <w:i/>
                <w:iCs/>
                <w:color w:val="000000" w:themeColor="text1"/>
                <w:lang w:val="en-GB"/>
              </w:rPr>
              <w:t xml:space="preserve">Strengthening </w:t>
            </w:r>
            <w:r w:rsidRPr="004D3F05">
              <w:rPr>
                <w:b/>
                <w:bCs/>
                <w:i/>
                <w:iCs/>
                <w:color w:val="000000" w:themeColor="text1"/>
                <w:lang w:val="en-GB"/>
              </w:rPr>
              <w:t>pupil voice and leadership opportunities</w:t>
            </w:r>
            <w:r w:rsidRPr="004D3F05">
              <w:rPr>
                <w:i/>
                <w:iCs/>
                <w:color w:val="000000" w:themeColor="text1"/>
                <w:lang w:val="en-GB"/>
              </w:rPr>
              <w:t>, ensuring disadvantaged pupils have greater representation in school-wide initiatives</w:t>
            </w:r>
            <w:r w:rsidRPr="00552059">
              <w:rPr>
                <w:i/>
                <w:iCs/>
                <w:color w:val="9BBB59" w:themeColor="accent3"/>
                <w:lang w:val="en-GB"/>
              </w:rPr>
              <w:t>.</w:t>
            </w:r>
          </w:p>
          <w:p w14:paraId="240418BB" w14:textId="111BA120" w:rsidR="00FD651E" w:rsidRPr="00ED36C9" w:rsidRDefault="00FD651E" w:rsidP="00ED36C9"/>
        </w:tc>
        <w:tc>
          <w:tcPr>
            <w:tcW w:w="4678" w:type="dxa"/>
          </w:tcPr>
          <w:p w14:paraId="34B91DC0" w14:textId="77777777" w:rsidR="00B84EBE" w:rsidRDefault="00B84EBE" w:rsidP="00ED36C9">
            <w:r>
              <w:t xml:space="preserve">Research shows that </w:t>
            </w:r>
            <w:r w:rsidRPr="00470C6E">
              <w:t>offering arts and cultural opportunities are perceived to have wider life-enhancing benefits</w:t>
            </w:r>
            <w:r>
              <w:rPr>
                <w:color w:val="222222"/>
                <w:spacing w:val="15"/>
                <w:sz w:val="21"/>
                <w:szCs w:val="21"/>
              </w:rPr>
              <w:t xml:space="preserve">. The EEF </w:t>
            </w:r>
            <w:r w:rsidRPr="00470C6E">
              <w:rPr>
                <w:spacing w:val="15"/>
                <w:sz w:val="21"/>
                <w:szCs w:val="21"/>
              </w:rPr>
              <w:t xml:space="preserve">reports that </w:t>
            </w:r>
            <w:r w:rsidRPr="00470C6E">
              <w:t xml:space="preserve">Arts participation approaches can have a positive impact on academic outcomes in other areas of the </w:t>
            </w:r>
            <w:r>
              <w:t>curriculum.</w:t>
            </w:r>
          </w:p>
          <w:p w14:paraId="71243125" w14:textId="77777777" w:rsidR="00B84EBE" w:rsidRDefault="00B84EBE" w:rsidP="00ED36C9"/>
          <w:p w14:paraId="3CB7248B" w14:textId="77777777" w:rsidR="00B84EBE" w:rsidRDefault="00B84EBE" w:rsidP="00ED36C9">
            <w:r w:rsidRPr="00BD1EAF">
              <w:t>Knowledge is not neutral, as Ogbu (1990, Ogbu1992) elucidates; students whose cultural capital, funds of learning and social intelligence lay outside that endorsed by the education system become inherently disadvantaged.</w:t>
            </w:r>
          </w:p>
          <w:p w14:paraId="4C697724" w14:textId="77777777" w:rsidR="00B84EBE" w:rsidRDefault="00B84EBE" w:rsidP="00ED36C9"/>
          <w:p w14:paraId="5901C182" w14:textId="77777777" w:rsidR="00B84EBE" w:rsidRDefault="00B84EBE" w:rsidP="00ED36C9">
            <w:r w:rsidRPr="00BD1EAF">
              <w:t>Lau (2016) explains that social intelligence is a crucial influence on how young adults learn in modern times. If we can support our students to build this, then we will help them to access our curriculum and thrive.</w:t>
            </w:r>
          </w:p>
          <w:p w14:paraId="33699056" w14:textId="77777777" w:rsidR="00B84EBE" w:rsidRDefault="00B84EBE" w:rsidP="00ED36C9"/>
          <w:p w14:paraId="4C3590E1" w14:textId="77777777" w:rsidR="00B84EBE" w:rsidRDefault="00B84EBE" w:rsidP="00ED36C9">
            <w:pPr>
              <w:pStyle w:val="TableParagraph"/>
              <w:rPr>
                <w:rFonts w:ascii="Times New Roman"/>
              </w:rPr>
            </w:pPr>
          </w:p>
        </w:tc>
        <w:tc>
          <w:tcPr>
            <w:tcW w:w="1676" w:type="dxa"/>
          </w:tcPr>
          <w:p w14:paraId="03A3C50E" w14:textId="0CAF1C50" w:rsidR="00B84EBE" w:rsidRDefault="00B84EBE" w:rsidP="00ED36C9">
            <w:r>
              <w:t xml:space="preserve">All </w:t>
            </w:r>
          </w:p>
          <w:p w14:paraId="3E03E480" w14:textId="7689DF5F" w:rsidR="00B84EBE" w:rsidRDefault="00B84EBE" w:rsidP="00ED36C9">
            <w:pPr>
              <w:pStyle w:val="TableParagraph"/>
              <w:spacing w:before="60"/>
              <w:ind w:left="164"/>
            </w:pPr>
          </w:p>
        </w:tc>
      </w:tr>
    </w:tbl>
    <w:p w14:paraId="6CCE8654" w14:textId="77777777" w:rsidR="002447C3" w:rsidRDefault="002447C3">
      <w:pPr>
        <w:spacing w:before="319"/>
        <w:rPr>
          <w:i/>
          <w:sz w:val="28"/>
        </w:rPr>
      </w:pPr>
    </w:p>
    <w:p w14:paraId="1C0D2F39" w14:textId="3F7CAC04" w:rsidR="002447C3" w:rsidRPr="00ED36C9" w:rsidRDefault="00E80F57" w:rsidP="00ED36C9">
      <w:pPr>
        <w:ind w:left="107"/>
        <w:rPr>
          <w:i/>
          <w:sz w:val="28"/>
        </w:rPr>
        <w:sectPr w:rsidR="002447C3" w:rsidRPr="00ED36C9" w:rsidSect="00EE441F">
          <w:type w:val="continuous"/>
          <w:pgSz w:w="11910" w:h="16840"/>
          <w:pgMar w:top="1100" w:right="600" w:bottom="960" w:left="600" w:header="0" w:footer="776" w:gutter="0"/>
          <w:cols w:space="720"/>
        </w:sectPr>
      </w:pPr>
      <w:r>
        <w:rPr>
          <w:b/>
          <w:color w:val="0F4F75"/>
          <w:sz w:val="28"/>
        </w:rPr>
        <w:t>Total</w:t>
      </w:r>
      <w:r>
        <w:rPr>
          <w:b/>
          <w:color w:val="0F4F75"/>
          <w:spacing w:val="-7"/>
          <w:sz w:val="28"/>
        </w:rPr>
        <w:t xml:space="preserve"> </w:t>
      </w:r>
      <w:r>
        <w:rPr>
          <w:b/>
          <w:color w:val="0F4F75"/>
          <w:sz w:val="28"/>
        </w:rPr>
        <w:t>budgeted</w:t>
      </w:r>
      <w:r>
        <w:rPr>
          <w:b/>
          <w:color w:val="0F4F75"/>
          <w:spacing w:val="-3"/>
          <w:sz w:val="28"/>
        </w:rPr>
        <w:t xml:space="preserve"> </w:t>
      </w:r>
      <w:r>
        <w:rPr>
          <w:b/>
          <w:color w:val="0F4F75"/>
          <w:sz w:val="28"/>
        </w:rPr>
        <w:t>cost:</w:t>
      </w:r>
      <w:r>
        <w:rPr>
          <w:b/>
          <w:color w:val="0F4F75"/>
          <w:spacing w:val="-2"/>
          <w:sz w:val="28"/>
        </w:rPr>
        <w:t xml:space="preserve"> </w:t>
      </w:r>
      <w:r>
        <w:rPr>
          <w:b/>
          <w:color w:val="0F4F75"/>
          <w:sz w:val="28"/>
        </w:rPr>
        <w:t>£</w:t>
      </w:r>
      <w:r w:rsidR="00C17394">
        <w:rPr>
          <w:b/>
          <w:color w:val="0F4F75"/>
          <w:sz w:val="28"/>
        </w:rPr>
        <w:t>60,000</w:t>
      </w:r>
      <w:r>
        <w:rPr>
          <w:b/>
          <w:color w:val="0F4F75"/>
          <w:spacing w:val="-2"/>
          <w:sz w:val="28"/>
        </w:rPr>
        <w:t xml:space="preserve"> </w:t>
      </w:r>
    </w:p>
    <w:p w14:paraId="4741F41A" w14:textId="08478CE0" w:rsidR="00AE76D9" w:rsidRDefault="00AE76D9" w:rsidP="007A2828">
      <w:pPr>
        <w:pStyle w:val="Heading1"/>
        <w:ind w:left="0"/>
        <w:rPr>
          <w:b w:val="0"/>
          <w:sz w:val="32"/>
        </w:rPr>
      </w:pPr>
      <w:r w:rsidRPr="008F0F2B">
        <w:lastRenderedPageBreak/>
        <w:t xml:space="preserve"> </w:t>
      </w:r>
    </w:p>
    <w:p w14:paraId="20471285" w14:textId="5073A572" w:rsidR="00C04196" w:rsidRPr="00C04196" w:rsidRDefault="00C04196" w:rsidP="00C04196">
      <w:pPr>
        <w:tabs>
          <w:tab w:val="left" w:pos="2422"/>
        </w:tabs>
        <w:rPr>
          <w:sz w:val="32"/>
        </w:rPr>
      </w:pPr>
    </w:p>
    <w:p w14:paraId="44BC037A" w14:textId="6C3F9E2C" w:rsidR="00B15DF0" w:rsidRDefault="00B15DF0" w:rsidP="00B15DF0">
      <w:pPr>
        <w:spacing w:before="1"/>
        <w:ind w:left="107"/>
        <w:rPr>
          <w:color w:val="0F4F75"/>
          <w:sz w:val="32"/>
        </w:rPr>
      </w:pPr>
    </w:p>
    <w:p w14:paraId="3EA7855E" w14:textId="77777777" w:rsidR="008365DB" w:rsidRPr="008365DB" w:rsidRDefault="008365DB" w:rsidP="008365DB">
      <w:pPr>
        <w:rPr>
          <w:sz w:val="32"/>
        </w:rPr>
      </w:pPr>
    </w:p>
    <w:p w14:paraId="0B98ADD2" w14:textId="77777777" w:rsidR="008365DB" w:rsidRPr="008365DB" w:rsidRDefault="008365DB" w:rsidP="008365DB">
      <w:pPr>
        <w:rPr>
          <w:sz w:val="32"/>
        </w:rPr>
      </w:pPr>
    </w:p>
    <w:p w14:paraId="6EF6FBF3" w14:textId="77777777" w:rsidR="008365DB" w:rsidRPr="008365DB" w:rsidRDefault="008365DB" w:rsidP="008365DB">
      <w:pPr>
        <w:rPr>
          <w:sz w:val="32"/>
        </w:rPr>
      </w:pPr>
    </w:p>
    <w:p w14:paraId="0B9BF15E" w14:textId="77777777" w:rsidR="008365DB" w:rsidRPr="008365DB" w:rsidRDefault="008365DB" w:rsidP="008365DB">
      <w:pPr>
        <w:rPr>
          <w:sz w:val="32"/>
        </w:rPr>
      </w:pPr>
    </w:p>
    <w:p w14:paraId="7D381118" w14:textId="77777777" w:rsidR="008365DB" w:rsidRPr="008365DB" w:rsidRDefault="008365DB" w:rsidP="008365DB">
      <w:pPr>
        <w:rPr>
          <w:sz w:val="32"/>
        </w:rPr>
      </w:pPr>
    </w:p>
    <w:p w14:paraId="4851A366" w14:textId="77777777" w:rsidR="008365DB" w:rsidRPr="008365DB" w:rsidRDefault="008365DB" w:rsidP="008365DB">
      <w:pPr>
        <w:rPr>
          <w:sz w:val="32"/>
        </w:rPr>
      </w:pPr>
    </w:p>
    <w:p w14:paraId="4CE62C39" w14:textId="77777777" w:rsidR="008365DB" w:rsidRPr="008365DB" w:rsidRDefault="008365DB" w:rsidP="008365DB">
      <w:pPr>
        <w:rPr>
          <w:sz w:val="32"/>
        </w:rPr>
      </w:pPr>
    </w:p>
    <w:p w14:paraId="43CB1752" w14:textId="77777777" w:rsidR="008365DB" w:rsidRPr="008365DB" w:rsidRDefault="008365DB" w:rsidP="008365DB">
      <w:pPr>
        <w:rPr>
          <w:sz w:val="32"/>
        </w:rPr>
      </w:pPr>
    </w:p>
    <w:p w14:paraId="040ADF98" w14:textId="77777777" w:rsidR="008365DB" w:rsidRPr="008365DB" w:rsidRDefault="008365DB" w:rsidP="008365DB">
      <w:pPr>
        <w:rPr>
          <w:sz w:val="32"/>
        </w:rPr>
      </w:pPr>
    </w:p>
    <w:p w14:paraId="4CE60345" w14:textId="77777777" w:rsidR="008365DB" w:rsidRPr="008365DB" w:rsidRDefault="008365DB" w:rsidP="008365DB">
      <w:pPr>
        <w:rPr>
          <w:sz w:val="32"/>
        </w:rPr>
      </w:pPr>
    </w:p>
    <w:p w14:paraId="52A51447" w14:textId="77777777" w:rsidR="008365DB" w:rsidRPr="008365DB" w:rsidRDefault="008365DB" w:rsidP="008365DB">
      <w:pPr>
        <w:rPr>
          <w:sz w:val="32"/>
        </w:rPr>
      </w:pPr>
    </w:p>
    <w:p w14:paraId="21429701" w14:textId="77777777" w:rsidR="008365DB" w:rsidRPr="008365DB" w:rsidRDefault="008365DB" w:rsidP="008365DB">
      <w:pPr>
        <w:rPr>
          <w:sz w:val="32"/>
        </w:rPr>
      </w:pPr>
    </w:p>
    <w:p w14:paraId="4A7A839E" w14:textId="77777777" w:rsidR="008365DB" w:rsidRPr="008365DB" w:rsidRDefault="008365DB" w:rsidP="008365DB">
      <w:pPr>
        <w:rPr>
          <w:sz w:val="32"/>
        </w:rPr>
      </w:pPr>
    </w:p>
    <w:p w14:paraId="0D1EDDE8" w14:textId="77777777" w:rsidR="008365DB" w:rsidRPr="008365DB" w:rsidRDefault="008365DB" w:rsidP="008365DB">
      <w:pPr>
        <w:rPr>
          <w:sz w:val="32"/>
        </w:rPr>
      </w:pPr>
    </w:p>
    <w:p w14:paraId="7EC7778B" w14:textId="77777777" w:rsidR="008365DB" w:rsidRPr="008365DB" w:rsidRDefault="008365DB" w:rsidP="008365DB">
      <w:pPr>
        <w:rPr>
          <w:sz w:val="32"/>
        </w:rPr>
      </w:pPr>
    </w:p>
    <w:p w14:paraId="12F6910D" w14:textId="77777777" w:rsidR="008365DB" w:rsidRDefault="008365DB" w:rsidP="008365DB">
      <w:pPr>
        <w:rPr>
          <w:color w:val="0F4F75"/>
          <w:sz w:val="32"/>
        </w:rPr>
      </w:pPr>
    </w:p>
    <w:p w14:paraId="3B0B1688" w14:textId="77777777" w:rsidR="008365DB" w:rsidRDefault="008365DB" w:rsidP="008365DB">
      <w:pPr>
        <w:rPr>
          <w:sz w:val="32"/>
        </w:rPr>
      </w:pPr>
    </w:p>
    <w:p w14:paraId="29F7943F" w14:textId="77777777" w:rsidR="008365DB" w:rsidRDefault="008365DB" w:rsidP="008365DB">
      <w:pPr>
        <w:rPr>
          <w:sz w:val="32"/>
        </w:rPr>
      </w:pPr>
    </w:p>
    <w:p w14:paraId="08E10EBB" w14:textId="77777777" w:rsidR="008365DB" w:rsidRDefault="008365DB" w:rsidP="008365DB">
      <w:pPr>
        <w:rPr>
          <w:sz w:val="32"/>
        </w:rPr>
      </w:pPr>
    </w:p>
    <w:p w14:paraId="4C9BCE33" w14:textId="77777777" w:rsidR="008365DB" w:rsidRDefault="008365DB" w:rsidP="008365DB">
      <w:pPr>
        <w:rPr>
          <w:sz w:val="32"/>
        </w:rPr>
      </w:pPr>
    </w:p>
    <w:p w14:paraId="57127038" w14:textId="77777777" w:rsidR="008365DB" w:rsidRDefault="008365DB" w:rsidP="008365DB">
      <w:pPr>
        <w:rPr>
          <w:sz w:val="32"/>
        </w:rPr>
      </w:pPr>
    </w:p>
    <w:p w14:paraId="220C0D95" w14:textId="77777777" w:rsidR="008365DB" w:rsidRDefault="008365DB" w:rsidP="008365DB">
      <w:pPr>
        <w:rPr>
          <w:sz w:val="32"/>
        </w:rPr>
      </w:pPr>
    </w:p>
    <w:p w14:paraId="2F6FC577" w14:textId="77777777" w:rsidR="008365DB" w:rsidRDefault="008365DB" w:rsidP="008365DB">
      <w:pPr>
        <w:rPr>
          <w:sz w:val="32"/>
        </w:rPr>
      </w:pPr>
    </w:p>
    <w:p w14:paraId="6956CDD4" w14:textId="77777777" w:rsidR="008365DB" w:rsidRDefault="008365DB" w:rsidP="008365DB">
      <w:pPr>
        <w:rPr>
          <w:sz w:val="32"/>
        </w:rPr>
      </w:pPr>
    </w:p>
    <w:p w14:paraId="242AA419" w14:textId="77777777" w:rsidR="008365DB" w:rsidRDefault="008365DB" w:rsidP="008365DB">
      <w:pPr>
        <w:rPr>
          <w:sz w:val="32"/>
        </w:rPr>
      </w:pPr>
    </w:p>
    <w:p w14:paraId="1E9EED8A" w14:textId="77777777" w:rsidR="008365DB" w:rsidRDefault="008365DB" w:rsidP="008365DB">
      <w:pPr>
        <w:rPr>
          <w:sz w:val="32"/>
        </w:rPr>
      </w:pPr>
    </w:p>
    <w:p w14:paraId="6CEC9A99" w14:textId="77777777" w:rsidR="008365DB" w:rsidRDefault="008365DB" w:rsidP="008365DB">
      <w:pPr>
        <w:rPr>
          <w:sz w:val="32"/>
        </w:rPr>
      </w:pPr>
    </w:p>
    <w:p w14:paraId="78C0E711" w14:textId="77777777" w:rsidR="008365DB" w:rsidRDefault="008365DB" w:rsidP="008365DB">
      <w:pPr>
        <w:rPr>
          <w:sz w:val="32"/>
        </w:rPr>
      </w:pPr>
    </w:p>
    <w:p w14:paraId="68E0A52F" w14:textId="77777777" w:rsidR="008365DB" w:rsidRDefault="008365DB" w:rsidP="008365DB">
      <w:pPr>
        <w:rPr>
          <w:sz w:val="32"/>
        </w:rPr>
      </w:pPr>
    </w:p>
    <w:p w14:paraId="5D856297" w14:textId="77777777" w:rsidR="008365DB" w:rsidRDefault="008365DB" w:rsidP="008365DB">
      <w:pPr>
        <w:rPr>
          <w:sz w:val="32"/>
        </w:rPr>
      </w:pPr>
    </w:p>
    <w:p w14:paraId="50B6D2B0" w14:textId="77777777" w:rsidR="008365DB" w:rsidRDefault="008365DB" w:rsidP="008365DB">
      <w:pPr>
        <w:rPr>
          <w:sz w:val="32"/>
        </w:rPr>
      </w:pPr>
    </w:p>
    <w:p w14:paraId="62FFD116" w14:textId="77777777" w:rsidR="008365DB" w:rsidRDefault="008365DB" w:rsidP="008365DB">
      <w:pPr>
        <w:rPr>
          <w:sz w:val="32"/>
        </w:rPr>
      </w:pPr>
    </w:p>
    <w:p w14:paraId="34589C82" w14:textId="77777777" w:rsidR="008365DB" w:rsidRDefault="008365DB" w:rsidP="008365DB">
      <w:pPr>
        <w:rPr>
          <w:sz w:val="32"/>
        </w:rPr>
      </w:pPr>
    </w:p>
    <w:p w14:paraId="63E940CD" w14:textId="77777777" w:rsidR="008365DB" w:rsidRDefault="008365DB" w:rsidP="008365DB">
      <w:pPr>
        <w:rPr>
          <w:sz w:val="32"/>
        </w:rPr>
      </w:pPr>
    </w:p>
    <w:p w14:paraId="566820F3" w14:textId="77777777" w:rsidR="008365DB" w:rsidRDefault="008365DB" w:rsidP="008365DB">
      <w:pPr>
        <w:rPr>
          <w:sz w:val="32"/>
        </w:rPr>
      </w:pPr>
    </w:p>
    <w:p w14:paraId="72D180EC" w14:textId="77777777" w:rsidR="008365DB" w:rsidRDefault="008365DB" w:rsidP="008365DB">
      <w:pPr>
        <w:rPr>
          <w:sz w:val="32"/>
        </w:rPr>
      </w:pPr>
    </w:p>
    <w:p w14:paraId="58EA9D21" w14:textId="77777777" w:rsidR="008365DB" w:rsidRDefault="008365DB" w:rsidP="008365DB">
      <w:pPr>
        <w:rPr>
          <w:sz w:val="32"/>
        </w:rPr>
      </w:pPr>
    </w:p>
    <w:p w14:paraId="25FE7FC8" w14:textId="77777777" w:rsidR="008365DB" w:rsidRDefault="008365DB" w:rsidP="008365DB">
      <w:pPr>
        <w:rPr>
          <w:sz w:val="32"/>
        </w:rPr>
      </w:pPr>
    </w:p>
    <w:p w14:paraId="362AA679" w14:textId="124AFD58" w:rsidR="008365DB" w:rsidRDefault="008365DB" w:rsidP="008365DB">
      <w:pPr>
        <w:rPr>
          <w:sz w:val="32"/>
        </w:rPr>
      </w:pPr>
    </w:p>
    <w:p w14:paraId="65EC1F25" w14:textId="5BEFCF1D" w:rsidR="008365DB" w:rsidRDefault="008365DB" w:rsidP="008365DB">
      <w:pPr>
        <w:rPr>
          <w:sz w:val="32"/>
        </w:rPr>
      </w:pPr>
    </w:p>
    <w:p w14:paraId="20838371" w14:textId="1A6CF6CB" w:rsidR="008365DB" w:rsidRDefault="008365DB" w:rsidP="008365DB">
      <w:pPr>
        <w:rPr>
          <w:sz w:val="32"/>
        </w:rPr>
      </w:pPr>
    </w:p>
    <w:p w14:paraId="188478E8" w14:textId="7669F4F9" w:rsidR="008365DB" w:rsidRDefault="008365DB" w:rsidP="008365DB">
      <w:pPr>
        <w:rPr>
          <w:sz w:val="32"/>
        </w:rPr>
      </w:pPr>
    </w:p>
    <w:p w14:paraId="0A3A4153" w14:textId="77777777" w:rsidR="008365DB" w:rsidRDefault="008365DB" w:rsidP="008365DB">
      <w:pPr>
        <w:rPr>
          <w:sz w:val="32"/>
        </w:rPr>
      </w:pPr>
    </w:p>
    <w:p w14:paraId="6220C74C" w14:textId="77777777" w:rsidR="008365DB" w:rsidRDefault="008365DB" w:rsidP="008365DB">
      <w:pPr>
        <w:rPr>
          <w:sz w:val="32"/>
        </w:rPr>
      </w:pPr>
    </w:p>
    <w:p w14:paraId="5A04E31E" w14:textId="50935509" w:rsidR="008365DB" w:rsidRDefault="008365DB" w:rsidP="008365DB">
      <w:pPr>
        <w:rPr>
          <w:sz w:val="32"/>
        </w:rPr>
      </w:pPr>
    </w:p>
    <w:p w14:paraId="5FDB6C56" w14:textId="77777777" w:rsidR="00CF0B69" w:rsidRPr="00CF0B69" w:rsidRDefault="00CF0B69" w:rsidP="00CF0B69">
      <w:pPr>
        <w:rPr>
          <w:sz w:val="32"/>
        </w:rPr>
      </w:pPr>
    </w:p>
    <w:p w14:paraId="1F0203B2" w14:textId="77777777" w:rsidR="00CF0B69" w:rsidRPr="00CF0B69" w:rsidRDefault="00CF0B69" w:rsidP="00CF0B69">
      <w:pPr>
        <w:rPr>
          <w:sz w:val="32"/>
        </w:rPr>
      </w:pPr>
    </w:p>
    <w:p w14:paraId="63E6E0AD" w14:textId="77777777" w:rsidR="00CF0B69" w:rsidRPr="00CF0B69" w:rsidRDefault="00CF0B69" w:rsidP="00CF0B69">
      <w:pPr>
        <w:rPr>
          <w:sz w:val="32"/>
        </w:rPr>
      </w:pPr>
    </w:p>
    <w:p w14:paraId="41ED0A12" w14:textId="77777777" w:rsidR="00CF0B69" w:rsidRPr="00CF0B69" w:rsidRDefault="00CF0B69" w:rsidP="00CF0B69">
      <w:pPr>
        <w:rPr>
          <w:sz w:val="32"/>
        </w:rPr>
      </w:pPr>
    </w:p>
    <w:p w14:paraId="753F30FB" w14:textId="77777777" w:rsidR="00CF0B69" w:rsidRPr="00CF0B69" w:rsidRDefault="00CF0B69" w:rsidP="00CF0B69">
      <w:pPr>
        <w:rPr>
          <w:sz w:val="32"/>
        </w:rPr>
      </w:pPr>
    </w:p>
    <w:p w14:paraId="02B7394A" w14:textId="77777777" w:rsidR="00CF0B69" w:rsidRPr="00CF0B69" w:rsidRDefault="00CF0B69" w:rsidP="00CF0B69">
      <w:pPr>
        <w:rPr>
          <w:sz w:val="32"/>
        </w:rPr>
      </w:pPr>
    </w:p>
    <w:p w14:paraId="6641B9E6" w14:textId="77777777" w:rsidR="00CF0B69" w:rsidRPr="00CF0B69" w:rsidRDefault="00CF0B69" w:rsidP="00CF0B69">
      <w:pPr>
        <w:rPr>
          <w:sz w:val="32"/>
        </w:rPr>
      </w:pPr>
    </w:p>
    <w:p w14:paraId="5B6FB519" w14:textId="77777777" w:rsidR="00CF0B69" w:rsidRPr="00CF0B69" w:rsidRDefault="00CF0B69" w:rsidP="00CF0B69">
      <w:pPr>
        <w:rPr>
          <w:sz w:val="32"/>
        </w:rPr>
      </w:pPr>
    </w:p>
    <w:p w14:paraId="375C818B" w14:textId="77777777" w:rsidR="00CF0B69" w:rsidRPr="00CF0B69" w:rsidRDefault="00CF0B69" w:rsidP="00CF0B69">
      <w:pPr>
        <w:rPr>
          <w:sz w:val="32"/>
        </w:rPr>
      </w:pPr>
    </w:p>
    <w:p w14:paraId="79920231" w14:textId="77777777" w:rsidR="00CF0B69" w:rsidRPr="00CF0B69" w:rsidRDefault="00CF0B69" w:rsidP="00CF0B69">
      <w:pPr>
        <w:rPr>
          <w:sz w:val="32"/>
        </w:rPr>
      </w:pPr>
    </w:p>
    <w:p w14:paraId="3530F001" w14:textId="77777777" w:rsidR="00CF0B69" w:rsidRPr="00CF0B69" w:rsidRDefault="00CF0B69" w:rsidP="00CF0B69">
      <w:pPr>
        <w:rPr>
          <w:sz w:val="32"/>
        </w:rPr>
      </w:pPr>
    </w:p>
    <w:p w14:paraId="522D83C4" w14:textId="77777777" w:rsidR="00CF0B69" w:rsidRPr="00CF0B69" w:rsidRDefault="00CF0B69" w:rsidP="00CF0B69">
      <w:pPr>
        <w:rPr>
          <w:sz w:val="32"/>
        </w:rPr>
      </w:pPr>
    </w:p>
    <w:p w14:paraId="1E3C1A68" w14:textId="77777777" w:rsidR="00CF0B69" w:rsidRPr="00CF0B69" w:rsidRDefault="00CF0B69" w:rsidP="00CF0B69">
      <w:pPr>
        <w:rPr>
          <w:sz w:val="32"/>
        </w:rPr>
      </w:pPr>
    </w:p>
    <w:p w14:paraId="2BD48AC9" w14:textId="77777777" w:rsidR="00CF0B69" w:rsidRPr="00CF0B69" w:rsidRDefault="00CF0B69" w:rsidP="00CF0B69">
      <w:pPr>
        <w:rPr>
          <w:sz w:val="32"/>
        </w:rPr>
      </w:pPr>
    </w:p>
    <w:p w14:paraId="21823373" w14:textId="77777777" w:rsidR="00CF0B69" w:rsidRPr="00CF0B69" w:rsidRDefault="00CF0B69" w:rsidP="00CF0B69">
      <w:pPr>
        <w:rPr>
          <w:sz w:val="32"/>
        </w:rPr>
      </w:pPr>
    </w:p>
    <w:p w14:paraId="62880AD3" w14:textId="77777777" w:rsidR="00CF0B69" w:rsidRDefault="00CF0B69" w:rsidP="00CF0B69">
      <w:pPr>
        <w:rPr>
          <w:sz w:val="32"/>
        </w:rPr>
      </w:pPr>
    </w:p>
    <w:p w14:paraId="5BBB46B9" w14:textId="77777777" w:rsidR="00CF0B69" w:rsidRDefault="00CF0B69" w:rsidP="00CF0B69">
      <w:pPr>
        <w:rPr>
          <w:sz w:val="32"/>
        </w:rPr>
      </w:pPr>
    </w:p>
    <w:p w14:paraId="14CDC548" w14:textId="77777777" w:rsidR="00CF0B69" w:rsidRDefault="00CF0B69" w:rsidP="00CF0B69">
      <w:pPr>
        <w:rPr>
          <w:sz w:val="32"/>
        </w:rPr>
      </w:pPr>
    </w:p>
    <w:p w14:paraId="579A65CC" w14:textId="77777777" w:rsidR="00CF0B69" w:rsidRDefault="00CF0B69" w:rsidP="00CF0B69">
      <w:pPr>
        <w:rPr>
          <w:sz w:val="32"/>
        </w:rPr>
      </w:pPr>
    </w:p>
    <w:p w14:paraId="67681C3C" w14:textId="77777777" w:rsidR="00CF0B69" w:rsidRDefault="00CF0B69" w:rsidP="00CF0B69">
      <w:pPr>
        <w:rPr>
          <w:sz w:val="32"/>
        </w:rPr>
      </w:pPr>
    </w:p>
    <w:p w14:paraId="1F2E856B" w14:textId="77777777" w:rsidR="00CF0B69" w:rsidRDefault="00CF0B69" w:rsidP="00CF0B69">
      <w:pPr>
        <w:rPr>
          <w:sz w:val="32"/>
        </w:rPr>
      </w:pPr>
    </w:p>
    <w:p w14:paraId="166D26C9" w14:textId="77777777" w:rsidR="00CF0B69" w:rsidRDefault="00CF0B69" w:rsidP="00CF0B69">
      <w:pPr>
        <w:rPr>
          <w:sz w:val="32"/>
        </w:rPr>
      </w:pPr>
    </w:p>
    <w:p w14:paraId="62369025" w14:textId="77777777" w:rsidR="00CF0B69" w:rsidRDefault="00CF0B69" w:rsidP="00CF0B69">
      <w:pPr>
        <w:rPr>
          <w:sz w:val="32"/>
        </w:rPr>
      </w:pPr>
    </w:p>
    <w:p w14:paraId="25B324CB" w14:textId="77777777" w:rsidR="00CF0B69" w:rsidRDefault="00CF0B69" w:rsidP="00CF0B69">
      <w:pPr>
        <w:rPr>
          <w:sz w:val="32"/>
        </w:rPr>
      </w:pPr>
    </w:p>
    <w:p w14:paraId="7FC225CB" w14:textId="77777777" w:rsidR="00CF0B69" w:rsidRDefault="00CF0B69" w:rsidP="00CF0B69">
      <w:pPr>
        <w:rPr>
          <w:sz w:val="32"/>
        </w:rPr>
      </w:pPr>
    </w:p>
    <w:p w14:paraId="07E327AD" w14:textId="77777777" w:rsidR="00CF0B69" w:rsidRDefault="00CF0B69" w:rsidP="00CF0B69">
      <w:pPr>
        <w:rPr>
          <w:sz w:val="32"/>
        </w:rPr>
      </w:pPr>
    </w:p>
    <w:p w14:paraId="07361020" w14:textId="77777777" w:rsidR="00CF0B69" w:rsidRDefault="00CF0B69" w:rsidP="00CF0B69">
      <w:pPr>
        <w:rPr>
          <w:sz w:val="32"/>
        </w:rPr>
      </w:pPr>
    </w:p>
    <w:p w14:paraId="3108939B" w14:textId="77777777" w:rsidR="00CF0B69" w:rsidRDefault="00CF0B69" w:rsidP="00CF0B69">
      <w:pPr>
        <w:rPr>
          <w:sz w:val="32"/>
        </w:rPr>
      </w:pPr>
    </w:p>
    <w:p w14:paraId="632C84C3" w14:textId="77777777" w:rsidR="00CF0B69" w:rsidRDefault="00CF0B69" w:rsidP="00CF0B69">
      <w:pPr>
        <w:rPr>
          <w:sz w:val="32"/>
        </w:rPr>
      </w:pPr>
    </w:p>
    <w:p w14:paraId="19F7BBFD" w14:textId="77777777" w:rsidR="00CF0B69" w:rsidRDefault="00CF0B69" w:rsidP="00CF0B69">
      <w:pPr>
        <w:rPr>
          <w:sz w:val="32"/>
        </w:rPr>
      </w:pPr>
    </w:p>
    <w:p w14:paraId="23845B45" w14:textId="77777777" w:rsidR="00CF0B69" w:rsidRDefault="00CF0B69" w:rsidP="00CF0B69">
      <w:pPr>
        <w:rPr>
          <w:sz w:val="32"/>
        </w:rPr>
      </w:pPr>
    </w:p>
    <w:p w14:paraId="30ADAAD6" w14:textId="77777777" w:rsidR="00CF0B69" w:rsidRDefault="00CF0B69" w:rsidP="00CF0B69">
      <w:pPr>
        <w:rPr>
          <w:sz w:val="32"/>
        </w:rPr>
      </w:pPr>
    </w:p>
    <w:p w14:paraId="60B485E3" w14:textId="77777777" w:rsidR="00CF0B69" w:rsidRDefault="00CF0B69" w:rsidP="00CF0B69">
      <w:pPr>
        <w:rPr>
          <w:sz w:val="32"/>
        </w:rPr>
      </w:pPr>
    </w:p>
    <w:sectPr w:rsidR="00CF0B69">
      <w:pgSz w:w="11910" w:h="16840"/>
      <w:pgMar w:top="1040" w:right="600" w:bottom="960" w:left="600" w:header="0" w:footer="7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51E94" w14:textId="77777777" w:rsidR="007936DD" w:rsidRDefault="007936DD">
      <w:r>
        <w:separator/>
      </w:r>
    </w:p>
  </w:endnote>
  <w:endnote w:type="continuationSeparator" w:id="0">
    <w:p w14:paraId="40072807" w14:textId="77777777" w:rsidR="007936DD" w:rsidRDefault="007936DD">
      <w:r>
        <w:continuationSeparator/>
      </w:r>
    </w:p>
  </w:endnote>
  <w:endnote w:type="continuationNotice" w:id="1">
    <w:p w14:paraId="660510AD" w14:textId="77777777" w:rsidR="007936DD" w:rsidRDefault="007936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CDF5" w14:textId="77777777" w:rsidR="002447C3" w:rsidRDefault="00E80F57">
    <w:pPr>
      <w:pStyle w:val="BodyText"/>
      <w:spacing w:line="14" w:lineRule="auto"/>
      <w:rPr>
        <w:i w:val="0"/>
        <w:sz w:val="20"/>
      </w:rPr>
    </w:pPr>
    <w:r>
      <w:rPr>
        <w:noProof/>
      </w:rPr>
      <mc:AlternateContent>
        <mc:Choice Requires="wps">
          <w:drawing>
            <wp:anchor distT="0" distB="0" distL="0" distR="0" simplePos="0" relativeHeight="487263232" behindDoc="1" locked="0" layoutInCell="1" allowOverlap="1" wp14:anchorId="3271B1C9" wp14:editId="4EBE40B0">
              <wp:simplePos x="0" y="0"/>
              <wp:positionH relativeFrom="page">
                <wp:posOffset>3277234</wp:posOffset>
              </wp:positionH>
              <wp:positionV relativeFrom="page">
                <wp:posOffset>10060136</wp:posOffset>
              </wp:positionV>
              <wp:extent cx="1739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990" cy="196215"/>
                      </a:xfrm>
                      <a:prstGeom prst="rect">
                        <a:avLst/>
                      </a:prstGeom>
                    </wps:spPr>
                    <wps:txbx>
                      <w:txbxContent>
                        <w:p w14:paraId="796A7FE2" w14:textId="77777777" w:rsidR="002447C3" w:rsidRDefault="00E80F57">
                          <w:pPr>
                            <w:spacing w:before="12"/>
                            <w:ind w:left="60"/>
                            <w:rPr>
                              <w:sz w:val="24"/>
                            </w:rPr>
                          </w:pPr>
                          <w:r>
                            <w:rPr>
                              <w:color w:val="0D0D0D"/>
                              <w:spacing w:val="-10"/>
                              <w:sz w:val="24"/>
                            </w:rPr>
                            <w:fldChar w:fldCharType="begin"/>
                          </w:r>
                          <w:r>
                            <w:rPr>
                              <w:color w:val="0D0D0D"/>
                              <w:spacing w:val="-10"/>
                              <w:sz w:val="24"/>
                            </w:rPr>
                            <w:instrText xml:space="preserve"> PAGE </w:instrText>
                          </w:r>
                          <w:r>
                            <w:rPr>
                              <w:color w:val="0D0D0D"/>
                              <w:spacing w:val="-10"/>
                              <w:sz w:val="24"/>
                            </w:rPr>
                            <w:fldChar w:fldCharType="separate"/>
                          </w:r>
                          <w:r>
                            <w:rPr>
                              <w:color w:val="0D0D0D"/>
                              <w:spacing w:val="-10"/>
                              <w:sz w:val="24"/>
                            </w:rPr>
                            <w:t>1</w:t>
                          </w:r>
                          <w:r>
                            <w:rPr>
                              <w:color w:val="0D0D0D"/>
                              <w:spacing w:val="-10"/>
                              <w:sz w:val="24"/>
                            </w:rPr>
                            <w:fldChar w:fldCharType="end"/>
                          </w:r>
                        </w:p>
                      </w:txbxContent>
                    </wps:txbx>
                    <wps:bodyPr wrap="square" lIns="0" tIns="0" rIns="0" bIns="0" rtlCol="0">
                      <a:noAutofit/>
                    </wps:bodyPr>
                  </wps:wsp>
                </a:graphicData>
              </a:graphic>
            </wp:anchor>
          </w:drawing>
        </mc:Choice>
        <mc:Fallback>
          <w:pict>
            <v:shapetype w14:anchorId="3271B1C9" id="_x0000_t202" coordsize="21600,21600" o:spt="202" path="m,l,21600r21600,l21600,xe">
              <v:stroke joinstyle="miter"/>
              <v:path gradientshapeok="t" o:connecttype="rect"/>
            </v:shapetype>
            <v:shape id="Textbox 1" o:spid="_x0000_s1027" type="#_x0000_t202" style="position:absolute;margin-left:258.05pt;margin-top:792.15pt;width:13.7pt;height:15.45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" filled="f" stroked="f">
              <v:textbox inset="0,0,0,0">
                <w:txbxContent>
                  <w:p w14:paraId="796A7FE2" w14:textId="77777777" w:rsidR="002447C3" w:rsidRDefault="00E80F57">
                    <w:pPr>
                      <w:spacing w:before="12"/>
                      <w:ind w:left="60"/>
                      <w:rPr>
                        <w:sz w:val="24"/>
                      </w:rPr>
                    </w:pPr>
                    <w:r>
                      <w:rPr>
                        <w:color w:val="0D0D0D"/>
                        <w:spacing w:val="-10"/>
                        <w:sz w:val="24"/>
                      </w:rPr>
                      <w:fldChar w:fldCharType="begin"/>
                    </w:r>
                    <w:r>
                      <w:rPr>
                        <w:color w:val="0D0D0D"/>
                        <w:spacing w:val="-10"/>
                        <w:sz w:val="24"/>
                      </w:rPr>
                      <w:instrText xml:space="preserve"> PAGE </w:instrText>
                    </w:r>
                    <w:r>
                      <w:rPr>
                        <w:color w:val="0D0D0D"/>
                        <w:spacing w:val="-10"/>
                        <w:sz w:val="24"/>
                      </w:rPr>
                      <w:fldChar w:fldCharType="separate"/>
                    </w:r>
                    <w:r>
                      <w:rPr>
                        <w:color w:val="0D0D0D"/>
                        <w:spacing w:val="-10"/>
                        <w:sz w:val="24"/>
                      </w:rPr>
                      <w:t>1</w:t>
                    </w:r>
                    <w:r>
                      <w:rPr>
                        <w:color w:val="0D0D0D"/>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CC8DE" w14:textId="77777777" w:rsidR="007936DD" w:rsidRDefault="007936DD">
      <w:r>
        <w:separator/>
      </w:r>
    </w:p>
  </w:footnote>
  <w:footnote w:type="continuationSeparator" w:id="0">
    <w:p w14:paraId="6C156C6D" w14:textId="77777777" w:rsidR="007936DD" w:rsidRDefault="007936DD">
      <w:r>
        <w:continuationSeparator/>
      </w:r>
    </w:p>
  </w:footnote>
  <w:footnote w:type="continuationNotice" w:id="1">
    <w:p w14:paraId="0E72B481" w14:textId="77777777" w:rsidR="007936DD" w:rsidRDefault="007936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B5164" w14:textId="77777777" w:rsidR="0067319A" w:rsidRDefault="006731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57489896" o:spid="_x0000_i1025" type="#_x0000_t75" style="width:208.7pt;height:332.15pt;visibility:visible;mso-wrap-style:square" o:bullet="t">
        <v:imagedata r:id="rId1" o:title=""/>
      </v:shape>
    </w:pict>
  </w:numPicBullet>
  <w:abstractNum w:abstractNumId="0" w15:restartNumberingAfterBreak="0">
    <w:nsid w:val="1B8C70B8"/>
    <w:multiLevelType w:val="hybridMultilevel"/>
    <w:tmpl w:val="2BFA6B02"/>
    <w:lvl w:ilvl="0" w:tplc="C17079E4">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9A3A0FDC">
      <w:numFmt w:val="bullet"/>
      <w:lvlText w:val="•"/>
      <w:lvlJc w:val="left"/>
      <w:pPr>
        <w:ind w:left="910" w:hanging="360"/>
      </w:pPr>
      <w:rPr>
        <w:rFonts w:hint="default"/>
        <w:lang w:val="en-US" w:eastAsia="en-US" w:bidi="ar-SA"/>
      </w:rPr>
    </w:lvl>
    <w:lvl w:ilvl="2" w:tplc="CF8CDEA0">
      <w:numFmt w:val="bullet"/>
      <w:lvlText w:val="•"/>
      <w:lvlJc w:val="left"/>
      <w:pPr>
        <w:ind w:left="1301" w:hanging="360"/>
      </w:pPr>
      <w:rPr>
        <w:rFonts w:hint="default"/>
        <w:lang w:val="en-US" w:eastAsia="en-US" w:bidi="ar-SA"/>
      </w:rPr>
    </w:lvl>
    <w:lvl w:ilvl="3" w:tplc="3078C68A">
      <w:numFmt w:val="bullet"/>
      <w:lvlText w:val="•"/>
      <w:lvlJc w:val="left"/>
      <w:pPr>
        <w:ind w:left="1691" w:hanging="360"/>
      </w:pPr>
      <w:rPr>
        <w:rFonts w:hint="default"/>
        <w:lang w:val="en-US" w:eastAsia="en-US" w:bidi="ar-SA"/>
      </w:rPr>
    </w:lvl>
    <w:lvl w:ilvl="4" w:tplc="2D4E542C">
      <w:numFmt w:val="bullet"/>
      <w:lvlText w:val="•"/>
      <w:lvlJc w:val="left"/>
      <w:pPr>
        <w:ind w:left="2082" w:hanging="360"/>
      </w:pPr>
      <w:rPr>
        <w:rFonts w:hint="default"/>
        <w:lang w:val="en-US" w:eastAsia="en-US" w:bidi="ar-SA"/>
      </w:rPr>
    </w:lvl>
    <w:lvl w:ilvl="5" w:tplc="6C7ADF0E">
      <w:numFmt w:val="bullet"/>
      <w:lvlText w:val="•"/>
      <w:lvlJc w:val="left"/>
      <w:pPr>
        <w:ind w:left="2473" w:hanging="360"/>
      </w:pPr>
      <w:rPr>
        <w:rFonts w:hint="default"/>
        <w:lang w:val="en-US" w:eastAsia="en-US" w:bidi="ar-SA"/>
      </w:rPr>
    </w:lvl>
    <w:lvl w:ilvl="6" w:tplc="B232BF00">
      <w:numFmt w:val="bullet"/>
      <w:lvlText w:val="•"/>
      <w:lvlJc w:val="left"/>
      <w:pPr>
        <w:ind w:left="2863" w:hanging="360"/>
      </w:pPr>
      <w:rPr>
        <w:rFonts w:hint="default"/>
        <w:lang w:val="en-US" w:eastAsia="en-US" w:bidi="ar-SA"/>
      </w:rPr>
    </w:lvl>
    <w:lvl w:ilvl="7" w:tplc="FD461628">
      <w:numFmt w:val="bullet"/>
      <w:lvlText w:val="•"/>
      <w:lvlJc w:val="left"/>
      <w:pPr>
        <w:ind w:left="3254" w:hanging="360"/>
      </w:pPr>
      <w:rPr>
        <w:rFonts w:hint="default"/>
        <w:lang w:val="en-US" w:eastAsia="en-US" w:bidi="ar-SA"/>
      </w:rPr>
    </w:lvl>
    <w:lvl w:ilvl="8" w:tplc="48DEF4AA">
      <w:numFmt w:val="bullet"/>
      <w:lvlText w:val="•"/>
      <w:lvlJc w:val="left"/>
      <w:pPr>
        <w:ind w:left="3644" w:hanging="360"/>
      </w:pPr>
      <w:rPr>
        <w:rFonts w:hint="default"/>
        <w:lang w:val="en-US" w:eastAsia="en-US" w:bidi="ar-SA"/>
      </w:rPr>
    </w:lvl>
  </w:abstractNum>
  <w:abstractNum w:abstractNumId="1" w15:restartNumberingAfterBreak="0">
    <w:nsid w:val="1F484A5C"/>
    <w:multiLevelType w:val="hybridMultilevel"/>
    <w:tmpl w:val="ECCC06FA"/>
    <w:lvl w:ilvl="0" w:tplc="E91670B4">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3DA8A28E">
      <w:numFmt w:val="bullet"/>
      <w:lvlText w:val="•"/>
      <w:lvlJc w:val="left"/>
      <w:pPr>
        <w:ind w:left="910" w:hanging="360"/>
      </w:pPr>
      <w:rPr>
        <w:rFonts w:hint="default"/>
        <w:lang w:val="en-US" w:eastAsia="en-US" w:bidi="ar-SA"/>
      </w:rPr>
    </w:lvl>
    <w:lvl w:ilvl="2" w:tplc="8C60E3E6">
      <w:numFmt w:val="bullet"/>
      <w:lvlText w:val="•"/>
      <w:lvlJc w:val="left"/>
      <w:pPr>
        <w:ind w:left="1301" w:hanging="360"/>
      </w:pPr>
      <w:rPr>
        <w:rFonts w:hint="default"/>
        <w:lang w:val="en-US" w:eastAsia="en-US" w:bidi="ar-SA"/>
      </w:rPr>
    </w:lvl>
    <w:lvl w:ilvl="3" w:tplc="AB4C1AB8">
      <w:numFmt w:val="bullet"/>
      <w:lvlText w:val="•"/>
      <w:lvlJc w:val="left"/>
      <w:pPr>
        <w:ind w:left="1691" w:hanging="360"/>
      </w:pPr>
      <w:rPr>
        <w:rFonts w:hint="default"/>
        <w:lang w:val="en-US" w:eastAsia="en-US" w:bidi="ar-SA"/>
      </w:rPr>
    </w:lvl>
    <w:lvl w:ilvl="4" w:tplc="430218C0">
      <w:numFmt w:val="bullet"/>
      <w:lvlText w:val="•"/>
      <w:lvlJc w:val="left"/>
      <w:pPr>
        <w:ind w:left="2082" w:hanging="360"/>
      </w:pPr>
      <w:rPr>
        <w:rFonts w:hint="default"/>
        <w:lang w:val="en-US" w:eastAsia="en-US" w:bidi="ar-SA"/>
      </w:rPr>
    </w:lvl>
    <w:lvl w:ilvl="5" w:tplc="E182C80A">
      <w:numFmt w:val="bullet"/>
      <w:lvlText w:val="•"/>
      <w:lvlJc w:val="left"/>
      <w:pPr>
        <w:ind w:left="2473" w:hanging="360"/>
      </w:pPr>
      <w:rPr>
        <w:rFonts w:hint="default"/>
        <w:lang w:val="en-US" w:eastAsia="en-US" w:bidi="ar-SA"/>
      </w:rPr>
    </w:lvl>
    <w:lvl w:ilvl="6" w:tplc="BDDC3E52">
      <w:numFmt w:val="bullet"/>
      <w:lvlText w:val="•"/>
      <w:lvlJc w:val="left"/>
      <w:pPr>
        <w:ind w:left="2863" w:hanging="360"/>
      </w:pPr>
      <w:rPr>
        <w:rFonts w:hint="default"/>
        <w:lang w:val="en-US" w:eastAsia="en-US" w:bidi="ar-SA"/>
      </w:rPr>
    </w:lvl>
    <w:lvl w:ilvl="7" w:tplc="3732FD66">
      <w:numFmt w:val="bullet"/>
      <w:lvlText w:val="•"/>
      <w:lvlJc w:val="left"/>
      <w:pPr>
        <w:ind w:left="3254" w:hanging="360"/>
      </w:pPr>
      <w:rPr>
        <w:rFonts w:hint="default"/>
        <w:lang w:val="en-US" w:eastAsia="en-US" w:bidi="ar-SA"/>
      </w:rPr>
    </w:lvl>
    <w:lvl w:ilvl="8" w:tplc="F5FA03B8">
      <w:numFmt w:val="bullet"/>
      <w:lvlText w:val="•"/>
      <w:lvlJc w:val="left"/>
      <w:pPr>
        <w:ind w:left="3644" w:hanging="360"/>
      </w:pPr>
      <w:rPr>
        <w:rFonts w:hint="default"/>
        <w:lang w:val="en-US" w:eastAsia="en-US" w:bidi="ar-SA"/>
      </w:rPr>
    </w:lvl>
  </w:abstractNum>
  <w:abstractNum w:abstractNumId="2" w15:restartNumberingAfterBreak="0">
    <w:nsid w:val="2597581A"/>
    <w:multiLevelType w:val="hybridMultilevel"/>
    <w:tmpl w:val="1BBC800C"/>
    <w:lvl w:ilvl="0" w:tplc="7ECA7F4C">
      <w:start w:val="1"/>
      <w:numFmt w:val="bullet"/>
      <w:pStyle w:val="3Bulletedcopypink"/>
      <w:lvlText w:val=""/>
      <w:lvlPicBulletId w:val="0"/>
      <w:lvlJc w:val="left"/>
      <w:pPr>
        <w:ind w:left="53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E518B6"/>
    <w:multiLevelType w:val="hybridMultilevel"/>
    <w:tmpl w:val="5DC6ED10"/>
    <w:lvl w:ilvl="0" w:tplc="08CCE8DA">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A24A811E">
      <w:numFmt w:val="bullet"/>
      <w:lvlText w:val="•"/>
      <w:lvlJc w:val="left"/>
      <w:pPr>
        <w:ind w:left="910" w:hanging="360"/>
      </w:pPr>
      <w:rPr>
        <w:rFonts w:hint="default"/>
        <w:lang w:val="en-US" w:eastAsia="en-US" w:bidi="ar-SA"/>
      </w:rPr>
    </w:lvl>
    <w:lvl w:ilvl="2" w:tplc="02D4EFEE">
      <w:numFmt w:val="bullet"/>
      <w:lvlText w:val="•"/>
      <w:lvlJc w:val="left"/>
      <w:pPr>
        <w:ind w:left="1301" w:hanging="360"/>
      </w:pPr>
      <w:rPr>
        <w:rFonts w:hint="default"/>
        <w:lang w:val="en-US" w:eastAsia="en-US" w:bidi="ar-SA"/>
      </w:rPr>
    </w:lvl>
    <w:lvl w:ilvl="3" w:tplc="2D92AF76">
      <w:numFmt w:val="bullet"/>
      <w:lvlText w:val="•"/>
      <w:lvlJc w:val="left"/>
      <w:pPr>
        <w:ind w:left="1691" w:hanging="360"/>
      </w:pPr>
      <w:rPr>
        <w:rFonts w:hint="default"/>
        <w:lang w:val="en-US" w:eastAsia="en-US" w:bidi="ar-SA"/>
      </w:rPr>
    </w:lvl>
    <w:lvl w:ilvl="4" w:tplc="D710060E">
      <w:numFmt w:val="bullet"/>
      <w:lvlText w:val="•"/>
      <w:lvlJc w:val="left"/>
      <w:pPr>
        <w:ind w:left="2082" w:hanging="360"/>
      </w:pPr>
      <w:rPr>
        <w:rFonts w:hint="default"/>
        <w:lang w:val="en-US" w:eastAsia="en-US" w:bidi="ar-SA"/>
      </w:rPr>
    </w:lvl>
    <w:lvl w:ilvl="5" w:tplc="9B4C3D58">
      <w:numFmt w:val="bullet"/>
      <w:lvlText w:val="•"/>
      <w:lvlJc w:val="left"/>
      <w:pPr>
        <w:ind w:left="2473" w:hanging="360"/>
      </w:pPr>
      <w:rPr>
        <w:rFonts w:hint="default"/>
        <w:lang w:val="en-US" w:eastAsia="en-US" w:bidi="ar-SA"/>
      </w:rPr>
    </w:lvl>
    <w:lvl w:ilvl="6" w:tplc="C688EED0">
      <w:numFmt w:val="bullet"/>
      <w:lvlText w:val="•"/>
      <w:lvlJc w:val="left"/>
      <w:pPr>
        <w:ind w:left="2863" w:hanging="360"/>
      </w:pPr>
      <w:rPr>
        <w:rFonts w:hint="default"/>
        <w:lang w:val="en-US" w:eastAsia="en-US" w:bidi="ar-SA"/>
      </w:rPr>
    </w:lvl>
    <w:lvl w:ilvl="7" w:tplc="60123078">
      <w:numFmt w:val="bullet"/>
      <w:lvlText w:val="•"/>
      <w:lvlJc w:val="left"/>
      <w:pPr>
        <w:ind w:left="3254" w:hanging="360"/>
      </w:pPr>
      <w:rPr>
        <w:rFonts w:hint="default"/>
        <w:lang w:val="en-US" w:eastAsia="en-US" w:bidi="ar-SA"/>
      </w:rPr>
    </w:lvl>
    <w:lvl w:ilvl="8" w:tplc="C9EE43EA">
      <w:numFmt w:val="bullet"/>
      <w:lvlText w:val="•"/>
      <w:lvlJc w:val="left"/>
      <w:pPr>
        <w:ind w:left="3644" w:hanging="360"/>
      </w:pPr>
      <w:rPr>
        <w:rFonts w:hint="default"/>
        <w:lang w:val="en-US" w:eastAsia="en-US" w:bidi="ar-SA"/>
      </w:rPr>
    </w:lvl>
  </w:abstractNum>
  <w:abstractNum w:abstractNumId="4" w15:restartNumberingAfterBreak="0">
    <w:nsid w:val="33E80399"/>
    <w:multiLevelType w:val="hybridMultilevel"/>
    <w:tmpl w:val="87FEA372"/>
    <w:lvl w:ilvl="0" w:tplc="EA2A05CE">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0E1A591E">
      <w:numFmt w:val="bullet"/>
      <w:lvlText w:val="•"/>
      <w:lvlJc w:val="left"/>
      <w:pPr>
        <w:ind w:left="910" w:hanging="360"/>
      </w:pPr>
      <w:rPr>
        <w:rFonts w:hint="default"/>
        <w:lang w:val="en-US" w:eastAsia="en-US" w:bidi="ar-SA"/>
      </w:rPr>
    </w:lvl>
    <w:lvl w:ilvl="2" w:tplc="3A645D32">
      <w:numFmt w:val="bullet"/>
      <w:lvlText w:val="•"/>
      <w:lvlJc w:val="left"/>
      <w:pPr>
        <w:ind w:left="1301" w:hanging="360"/>
      </w:pPr>
      <w:rPr>
        <w:rFonts w:hint="default"/>
        <w:lang w:val="en-US" w:eastAsia="en-US" w:bidi="ar-SA"/>
      </w:rPr>
    </w:lvl>
    <w:lvl w:ilvl="3" w:tplc="A41C4AA0">
      <w:numFmt w:val="bullet"/>
      <w:lvlText w:val="•"/>
      <w:lvlJc w:val="left"/>
      <w:pPr>
        <w:ind w:left="1691" w:hanging="360"/>
      </w:pPr>
      <w:rPr>
        <w:rFonts w:hint="default"/>
        <w:lang w:val="en-US" w:eastAsia="en-US" w:bidi="ar-SA"/>
      </w:rPr>
    </w:lvl>
    <w:lvl w:ilvl="4" w:tplc="4CD641CC">
      <w:numFmt w:val="bullet"/>
      <w:lvlText w:val="•"/>
      <w:lvlJc w:val="left"/>
      <w:pPr>
        <w:ind w:left="2082" w:hanging="360"/>
      </w:pPr>
      <w:rPr>
        <w:rFonts w:hint="default"/>
        <w:lang w:val="en-US" w:eastAsia="en-US" w:bidi="ar-SA"/>
      </w:rPr>
    </w:lvl>
    <w:lvl w:ilvl="5" w:tplc="884C7514">
      <w:numFmt w:val="bullet"/>
      <w:lvlText w:val="•"/>
      <w:lvlJc w:val="left"/>
      <w:pPr>
        <w:ind w:left="2473" w:hanging="360"/>
      </w:pPr>
      <w:rPr>
        <w:rFonts w:hint="default"/>
        <w:lang w:val="en-US" w:eastAsia="en-US" w:bidi="ar-SA"/>
      </w:rPr>
    </w:lvl>
    <w:lvl w:ilvl="6" w:tplc="EBE0B72E">
      <w:numFmt w:val="bullet"/>
      <w:lvlText w:val="•"/>
      <w:lvlJc w:val="left"/>
      <w:pPr>
        <w:ind w:left="2863" w:hanging="360"/>
      </w:pPr>
      <w:rPr>
        <w:rFonts w:hint="default"/>
        <w:lang w:val="en-US" w:eastAsia="en-US" w:bidi="ar-SA"/>
      </w:rPr>
    </w:lvl>
    <w:lvl w:ilvl="7" w:tplc="DA242888">
      <w:numFmt w:val="bullet"/>
      <w:lvlText w:val="•"/>
      <w:lvlJc w:val="left"/>
      <w:pPr>
        <w:ind w:left="3254" w:hanging="360"/>
      </w:pPr>
      <w:rPr>
        <w:rFonts w:hint="default"/>
        <w:lang w:val="en-US" w:eastAsia="en-US" w:bidi="ar-SA"/>
      </w:rPr>
    </w:lvl>
    <w:lvl w:ilvl="8" w:tplc="4614E150">
      <w:numFmt w:val="bullet"/>
      <w:lvlText w:val="•"/>
      <w:lvlJc w:val="left"/>
      <w:pPr>
        <w:ind w:left="3644" w:hanging="360"/>
      </w:pPr>
      <w:rPr>
        <w:rFonts w:hint="default"/>
        <w:lang w:val="en-US" w:eastAsia="en-US" w:bidi="ar-SA"/>
      </w:rPr>
    </w:lvl>
  </w:abstractNum>
  <w:abstractNum w:abstractNumId="5" w15:restartNumberingAfterBreak="0">
    <w:nsid w:val="413E1F1E"/>
    <w:multiLevelType w:val="multilevel"/>
    <w:tmpl w:val="FECED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636DEF"/>
    <w:multiLevelType w:val="hybridMultilevel"/>
    <w:tmpl w:val="5EA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D2EEC"/>
    <w:multiLevelType w:val="hybridMultilevel"/>
    <w:tmpl w:val="86B2D1B8"/>
    <w:lvl w:ilvl="0" w:tplc="8B328EA4">
      <w:numFmt w:val="bullet"/>
      <w:lvlText w:val=""/>
      <w:lvlJc w:val="left"/>
      <w:pPr>
        <w:ind w:left="823" w:hanging="360"/>
      </w:pPr>
      <w:rPr>
        <w:rFonts w:ascii="Symbol" w:eastAsia="Symbol" w:hAnsi="Symbol" w:cs="Symbol" w:hint="default"/>
        <w:b w:val="0"/>
        <w:bCs w:val="0"/>
        <w:i w:val="0"/>
        <w:iCs w:val="0"/>
        <w:color w:val="0D0D0D"/>
        <w:spacing w:val="0"/>
        <w:w w:val="100"/>
        <w:sz w:val="24"/>
        <w:szCs w:val="24"/>
        <w:lang w:val="en-US" w:eastAsia="en-US" w:bidi="ar-SA"/>
      </w:rPr>
    </w:lvl>
    <w:lvl w:ilvl="1" w:tplc="D6DAE776">
      <w:numFmt w:val="bullet"/>
      <w:lvlText w:val="•"/>
      <w:lvlJc w:val="left"/>
      <w:pPr>
        <w:ind w:left="1686" w:hanging="360"/>
      </w:pPr>
      <w:rPr>
        <w:rFonts w:hint="default"/>
        <w:lang w:val="en-US" w:eastAsia="en-US" w:bidi="ar-SA"/>
      </w:rPr>
    </w:lvl>
    <w:lvl w:ilvl="2" w:tplc="457C2516">
      <w:numFmt w:val="bullet"/>
      <w:lvlText w:val="•"/>
      <w:lvlJc w:val="left"/>
      <w:pPr>
        <w:ind w:left="2552" w:hanging="360"/>
      </w:pPr>
      <w:rPr>
        <w:rFonts w:hint="default"/>
        <w:lang w:val="en-US" w:eastAsia="en-US" w:bidi="ar-SA"/>
      </w:rPr>
    </w:lvl>
    <w:lvl w:ilvl="3" w:tplc="43B4CC16">
      <w:numFmt w:val="bullet"/>
      <w:lvlText w:val="•"/>
      <w:lvlJc w:val="left"/>
      <w:pPr>
        <w:ind w:left="3418" w:hanging="360"/>
      </w:pPr>
      <w:rPr>
        <w:rFonts w:hint="default"/>
        <w:lang w:val="en-US" w:eastAsia="en-US" w:bidi="ar-SA"/>
      </w:rPr>
    </w:lvl>
    <w:lvl w:ilvl="4" w:tplc="DF7E9F3C">
      <w:numFmt w:val="bullet"/>
      <w:lvlText w:val="•"/>
      <w:lvlJc w:val="left"/>
      <w:pPr>
        <w:ind w:left="4284" w:hanging="360"/>
      </w:pPr>
      <w:rPr>
        <w:rFonts w:hint="default"/>
        <w:lang w:val="en-US" w:eastAsia="en-US" w:bidi="ar-SA"/>
      </w:rPr>
    </w:lvl>
    <w:lvl w:ilvl="5" w:tplc="2CDECA16">
      <w:numFmt w:val="bullet"/>
      <w:lvlText w:val="•"/>
      <w:lvlJc w:val="left"/>
      <w:pPr>
        <w:ind w:left="5150" w:hanging="360"/>
      </w:pPr>
      <w:rPr>
        <w:rFonts w:hint="default"/>
        <w:lang w:val="en-US" w:eastAsia="en-US" w:bidi="ar-SA"/>
      </w:rPr>
    </w:lvl>
    <w:lvl w:ilvl="6" w:tplc="5BF43D44">
      <w:numFmt w:val="bullet"/>
      <w:lvlText w:val="•"/>
      <w:lvlJc w:val="left"/>
      <w:pPr>
        <w:ind w:left="6016" w:hanging="360"/>
      </w:pPr>
      <w:rPr>
        <w:rFonts w:hint="default"/>
        <w:lang w:val="en-US" w:eastAsia="en-US" w:bidi="ar-SA"/>
      </w:rPr>
    </w:lvl>
    <w:lvl w:ilvl="7" w:tplc="CE3C76CA">
      <w:numFmt w:val="bullet"/>
      <w:lvlText w:val="•"/>
      <w:lvlJc w:val="left"/>
      <w:pPr>
        <w:ind w:left="6882" w:hanging="360"/>
      </w:pPr>
      <w:rPr>
        <w:rFonts w:hint="default"/>
        <w:lang w:val="en-US" w:eastAsia="en-US" w:bidi="ar-SA"/>
      </w:rPr>
    </w:lvl>
    <w:lvl w:ilvl="8" w:tplc="B8320D7E">
      <w:numFmt w:val="bullet"/>
      <w:lvlText w:val="•"/>
      <w:lvlJc w:val="left"/>
      <w:pPr>
        <w:ind w:left="7748" w:hanging="360"/>
      </w:pPr>
      <w:rPr>
        <w:rFonts w:hint="default"/>
        <w:lang w:val="en-US" w:eastAsia="en-US" w:bidi="ar-SA"/>
      </w:rPr>
    </w:lvl>
  </w:abstractNum>
  <w:abstractNum w:abstractNumId="9" w15:restartNumberingAfterBreak="0">
    <w:nsid w:val="6F68321D"/>
    <w:multiLevelType w:val="hybridMultilevel"/>
    <w:tmpl w:val="5AC22F1C"/>
    <w:lvl w:ilvl="0" w:tplc="B36EFCB8">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E5AA363C">
      <w:numFmt w:val="bullet"/>
      <w:lvlText w:val="•"/>
      <w:lvlJc w:val="left"/>
      <w:pPr>
        <w:ind w:left="910" w:hanging="360"/>
      </w:pPr>
      <w:rPr>
        <w:rFonts w:hint="default"/>
        <w:lang w:val="en-US" w:eastAsia="en-US" w:bidi="ar-SA"/>
      </w:rPr>
    </w:lvl>
    <w:lvl w:ilvl="2" w:tplc="ED268CC6">
      <w:numFmt w:val="bullet"/>
      <w:lvlText w:val="•"/>
      <w:lvlJc w:val="left"/>
      <w:pPr>
        <w:ind w:left="1301" w:hanging="360"/>
      </w:pPr>
      <w:rPr>
        <w:rFonts w:hint="default"/>
        <w:lang w:val="en-US" w:eastAsia="en-US" w:bidi="ar-SA"/>
      </w:rPr>
    </w:lvl>
    <w:lvl w:ilvl="3" w:tplc="19B0DF62">
      <w:numFmt w:val="bullet"/>
      <w:lvlText w:val="•"/>
      <w:lvlJc w:val="left"/>
      <w:pPr>
        <w:ind w:left="1691" w:hanging="360"/>
      </w:pPr>
      <w:rPr>
        <w:rFonts w:hint="default"/>
        <w:lang w:val="en-US" w:eastAsia="en-US" w:bidi="ar-SA"/>
      </w:rPr>
    </w:lvl>
    <w:lvl w:ilvl="4" w:tplc="603EA424">
      <w:numFmt w:val="bullet"/>
      <w:lvlText w:val="•"/>
      <w:lvlJc w:val="left"/>
      <w:pPr>
        <w:ind w:left="2082" w:hanging="360"/>
      </w:pPr>
      <w:rPr>
        <w:rFonts w:hint="default"/>
        <w:lang w:val="en-US" w:eastAsia="en-US" w:bidi="ar-SA"/>
      </w:rPr>
    </w:lvl>
    <w:lvl w:ilvl="5" w:tplc="73749ABA">
      <w:numFmt w:val="bullet"/>
      <w:lvlText w:val="•"/>
      <w:lvlJc w:val="left"/>
      <w:pPr>
        <w:ind w:left="2473" w:hanging="360"/>
      </w:pPr>
      <w:rPr>
        <w:rFonts w:hint="default"/>
        <w:lang w:val="en-US" w:eastAsia="en-US" w:bidi="ar-SA"/>
      </w:rPr>
    </w:lvl>
    <w:lvl w:ilvl="6" w:tplc="61EE8570">
      <w:numFmt w:val="bullet"/>
      <w:lvlText w:val="•"/>
      <w:lvlJc w:val="left"/>
      <w:pPr>
        <w:ind w:left="2863" w:hanging="360"/>
      </w:pPr>
      <w:rPr>
        <w:rFonts w:hint="default"/>
        <w:lang w:val="en-US" w:eastAsia="en-US" w:bidi="ar-SA"/>
      </w:rPr>
    </w:lvl>
    <w:lvl w:ilvl="7" w:tplc="9AC054DC">
      <w:numFmt w:val="bullet"/>
      <w:lvlText w:val="•"/>
      <w:lvlJc w:val="left"/>
      <w:pPr>
        <w:ind w:left="3254" w:hanging="360"/>
      </w:pPr>
      <w:rPr>
        <w:rFonts w:hint="default"/>
        <w:lang w:val="en-US" w:eastAsia="en-US" w:bidi="ar-SA"/>
      </w:rPr>
    </w:lvl>
    <w:lvl w:ilvl="8" w:tplc="1194A15C">
      <w:numFmt w:val="bullet"/>
      <w:lvlText w:val="•"/>
      <w:lvlJc w:val="left"/>
      <w:pPr>
        <w:ind w:left="3644" w:hanging="360"/>
      </w:pPr>
      <w:rPr>
        <w:rFonts w:hint="default"/>
        <w:lang w:val="en-US" w:eastAsia="en-US" w:bidi="ar-SA"/>
      </w:rPr>
    </w:lvl>
  </w:abstractNum>
  <w:abstractNum w:abstractNumId="10" w15:restartNumberingAfterBreak="0">
    <w:nsid w:val="75CE2048"/>
    <w:multiLevelType w:val="multilevel"/>
    <w:tmpl w:val="2E54C3FA"/>
    <w:styleLink w:val="LFO25"/>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8C2021A"/>
    <w:multiLevelType w:val="hybridMultilevel"/>
    <w:tmpl w:val="FAE6D2BC"/>
    <w:lvl w:ilvl="0" w:tplc="08E802E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BB547E"/>
    <w:multiLevelType w:val="hybridMultilevel"/>
    <w:tmpl w:val="64826F2E"/>
    <w:lvl w:ilvl="0" w:tplc="B984A7FC">
      <w:numFmt w:val="bullet"/>
      <w:lvlText w:val="-"/>
      <w:lvlJc w:val="left"/>
      <w:pPr>
        <w:ind w:left="528" w:hanging="360"/>
      </w:pPr>
      <w:rPr>
        <w:rFonts w:ascii="Arial" w:eastAsia="Arial" w:hAnsi="Arial" w:cs="Arial" w:hint="default"/>
        <w:b w:val="0"/>
        <w:bCs w:val="0"/>
        <w:i w:val="0"/>
        <w:iCs w:val="0"/>
        <w:color w:val="0D0D0D"/>
        <w:spacing w:val="0"/>
        <w:w w:val="99"/>
        <w:sz w:val="24"/>
        <w:szCs w:val="24"/>
        <w:lang w:val="en-US" w:eastAsia="en-US" w:bidi="ar-SA"/>
      </w:rPr>
    </w:lvl>
    <w:lvl w:ilvl="1" w:tplc="0B480F26">
      <w:numFmt w:val="bullet"/>
      <w:lvlText w:val="•"/>
      <w:lvlJc w:val="left"/>
      <w:pPr>
        <w:ind w:left="910" w:hanging="360"/>
      </w:pPr>
      <w:rPr>
        <w:rFonts w:hint="default"/>
        <w:lang w:val="en-US" w:eastAsia="en-US" w:bidi="ar-SA"/>
      </w:rPr>
    </w:lvl>
    <w:lvl w:ilvl="2" w:tplc="9C7CCA9E">
      <w:numFmt w:val="bullet"/>
      <w:lvlText w:val="•"/>
      <w:lvlJc w:val="left"/>
      <w:pPr>
        <w:ind w:left="1301" w:hanging="360"/>
      </w:pPr>
      <w:rPr>
        <w:rFonts w:hint="default"/>
        <w:lang w:val="en-US" w:eastAsia="en-US" w:bidi="ar-SA"/>
      </w:rPr>
    </w:lvl>
    <w:lvl w:ilvl="3" w:tplc="B712A89C">
      <w:numFmt w:val="bullet"/>
      <w:lvlText w:val="•"/>
      <w:lvlJc w:val="left"/>
      <w:pPr>
        <w:ind w:left="1691" w:hanging="360"/>
      </w:pPr>
      <w:rPr>
        <w:rFonts w:hint="default"/>
        <w:lang w:val="en-US" w:eastAsia="en-US" w:bidi="ar-SA"/>
      </w:rPr>
    </w:lvl>
    <w:lvl w:ilvl="4" w:tplc="D9A4047A">
      <w:numFmt w:val="bullet"/>
      <w:lvlText w:val="•"/>
      <w:lvlJc w:val="left"/>
      <w:pPr>
        <w:ind w:left="2082" w:hanging="360"/>
      </w:pPr>
      <w:rPr>
        <w:rFonts w:hint="default"/>
        <w:lang w:val="en-US" w:eastAsia="en-US" w:bidi="ar-SA"/>
      </w:rPr>
    </w:lvl>
    <w:lvl w:ilvl="5" w:tplc="01A0ADF8">
      <w:numFmt w:val="bullet"/>
      <w:lvlText w:val="•"/>
      <w:lvlJc w:val="left"/>
      <w:pPr>
        <w:ind w:left="2473" w:hanging="360"/>
      </w:pPr>
      <w:rPr>
        <w:rFonts w:hint="default"/>
        <w:lang w:val="en-US" w:eastAsia="en-US" w:bidi="ar-SA"/>
      </w:rPr>
    </w:lvl>
    <w:lvl w:ilvl="6" w:tplc="8CC4AEC6">
      <w:numFmt w:val="bullet"/>
      <w:lvlText w:val="•"/>
      <w:lvlJc w:val="left"/>
      <w:pPr>
        <w:ind w:left="2863" w:hanging="360"/>
      </w:pPr>
      <w:rPr>
        <w:rFonts w:hint="default"/>
        <w:lang w:val="en-US" w:eastAsia="en-US" w:bidi="ar-SA"/>
      </w:rPr>
    </w:lvl>
    <w:lvl w:ilvl="7" w:tplc="8416E37A">
      <w:numFmt w:val="bullet"/>
      <w:lvlText w:val="•"/>
      <w:lvlJc w:val="left"/>
      <w:pPr>
        <w:ind w:left="3254" w:hanging="360"/>
      </w:pPr>
      <w:rPr>
        <w:rFonts w:hint="default"/>
        <w:lang w:val="en-US" w:eastAsia="en-US" w:bidi="ar-SA"/>
      </w:rPr>
    </w:lvl>
    <w:lvl w:ilvl="8" w:tplc="61AA1E24">
      <w:numFmt w:val="bullet"/>
      <w:lvlText w:val="•"/>
      <w:lvlJc w:val="left"/>
      <w:pPr>
        <w:ind w:left="3644" w:hanging="360"/>
      </w:pPr>
      <w:rPr>
        <w:rFonts w:hint="default"/>
        <w:lang w:val="en-US" w:eastAsia="en-US" w:bidi="ar-SA"/>
      </w:rPr>
    </w:lvl>
  </w:abstractNum>
  <w:num w:numId="1" w16cid:durableId="824857735">
    <w:abstractNumId w:val="3"/>
  </w:num>
  <w:num w:numId="2" w16cid:durableId="52775216">
    <w:abstractNumId w:val="1"/>
  </w:num>
  <w:num w:numId="3" w16cid:durableId="754057731">
    <w:abstractNumId w:val="9"/>
  </w:num>
  <w:num w:numId="4" w16cid:durableId="1096707376">
    <w:abstractNumId w:val="12"/>
  </w:num>
  <w:num w:numId="5" w16cid:durableId="1456099843">
    <w:abstractNumId w:val="4"/>
  </w:num>
  <w:num w:numId="6" w16cid:durableId="598492388">
    <w:abstractNumId w:val="0"/>
  </w:num>
  <w:num w:numId="7" w16cid:durableId="354699569">
    <w:abstractNumId w:val="8"/>
  </w:num>
  <w:num w:numId="8" w16cid:durableId="1850365940">
    <w:abstractNumId w:val="11"/>
  </w:num>
  <w:num w:numId="9" w16cid:durableId="218635952">
    <w:abstractNumId w:val="6"/>
  </w:num>
  <w:num w:numId="10" w16cid:durableId="227114919">
    <w:abstractNumId w:val="2"/>
  </w:num>
  <w:num w:numId="11" w16cid:durableId="982348153">
    <w:abstractNumId w:val="10"/>
  </w:num>
  <w:num w:numId="12" w16cid:durableId="586378802">
    <w:abstractNumId w:val="7"/>
  </w:num>
  <w:num w:numId="13" w16cid:durableId="6881405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7C3"/>
    <w:rsid w:val="000165D4"/>
    <w:rsid w:val="00027B19"/>
    <w:rsid w:val="00057917"/>
    <w:rsid w:val="0007310A"/>
    <w:rsid w:val="000B7715"/>
    <w:rsid w:val="000C0C56"/>
    <w:rsid w:val="000D6027"/>
    <w:rsid w:val="000F02CD"/>
    <w:rsid w:val="00102800"/>
    <w:rsid w:val="00137F75"/>
    <w:rsid w:val="00172C81"/>
    <w:rsid w:val="00187772"/>
    <w:rsid w:val="001A6E0C"/>
    <w:rsid w:val="001B2657"/>
    <w:rsid w:val="001E028C"/>
    <w:rsid w:val="001F3588"/>
    <w:rsid w:val="00225D80"/>
    <w:rsid w:val="002374C8"/>
    <w:rsid w:val="002447C3"/>
    <w:rsid w:val="00245104"/>
    <w:rsid w:val="002568E8"/>
    <w:rsid w:val="00283F15"/>
    <w:rsid w:val="00286BDA"/>
    <w:rsid w:val="002D0544"/>
    <w:rsid w:val="002D319C"/>
    <w:rsid w:val="002E074D"/>
    <w:rsid w:val="002F69F5"/>
    <w:rsid w:val="00305456"/>
    <w:rsid w:val="00326619"/>
    <w:rsid w:val="003337BF"/>
    <w:rsid w:val="00364445"/>
    <w:rsid w:val="00380896"/>
    <w:rsid w:val="003A121A"/>
    <w:rsid w:val="003A5E98"/>
    <w:rsid w:val="003F719C"/>
    <w:rsid w:val="00450A33"/>
    <w:rsid w:val="00464B24"/>
    <w:rsid w:val="004B3730"/>
    <w:rsid w:val="004C1338"/>
    <w:rsid w:val="004D3A52"/>
    <w:rsid w:val="004D3F05"/>
    <w:rsid w:val="004D67D9"/>
    <w:rsid w:val="00501D67"/>
    <w:rsid w:val="00521339"/>
    <w:rsid w:val="00525286"/>
    <w:rsid w:val="0053744A"/>
    <w:rsid w:val="00552059"/>
    <w:rsid w:val="00562CC9"/>
    <w:rsid w:val="0056502D"/>
    <w:rsid w:val="00581BBE"/>
    <w:rsid w:val="00582021"/>
    <w:rsid w:val="00585838"/>
    <w:rsid w:val="00603E71"/>
    <w:rsid w:val="00657752"/>
    <w:rsid w:val="00661D2C"/>
    <w:rsid w:val="00667974"/>
    <w:rsid w:val="0067319A"/>
    <w:rsid w:val="00693800"/>
    <w:rsid w:val="00695CF3"/>
    <w:rsid w:val="006A5B77"/>
    <w:rsid w:val="006A6215"/>
    <w:rsid w:val="006C3507"/>
    <w:rsid w:val="006C6BCF"/>
    <w:rsid w:val="006D0A29"/>
    <w:rsid w:val="006D1C13"/>
    <w:rsid w:val="006D689C"/>
    <w:rsid w:val="006D6D07"/>
    <w:rsid w:val="006E41A8"/>
    <w:rsid w:val="006E7998"/>
    <w:rsid w:val="006F75D6"/>
    <w:rsid w:val="007212C6"/>
    <w:rsid w:val="0075407D"/>
    <w:rsid w:val="00754F00"/>
    <w:rsid w:val="00760258"/>
    <w:rsid w:val="00764250"/>
    <w:rsid w:val="0077488B"/>
    <w:rsid w:val="00776E52"/>
    <w:rsid w:val="007936DD"/>
    <w:rsid w:val="007A1CE1"/>
    <w:rsid w:val="007A2828"/>
    <w:rsid w:val="007D254C"/>
    <w:rsid w:val="007F569E"/>
    <w:rsid w:val="007F7371"/>
    <w:rsid w:val="00800EC1"/>
    <w:rsid w:val="00803827"/>
    <w:rsid w:val="008172D6"/>
    <w:rsid w:val="008365DB"/>
    <w:rsid w:val="008446FC"/>
    <w:rsid w:val="0084687C"/>
    <w:rsid w:val="00847D78"/>
    <w:rsid w:val="00851CF3"/>
    <w:rsid w:val="008848DE"/>
    <w:rsid w:val="008943AA"/>
    <w:rsid w:val="008A3B7C"/>
    <w:rsid w:val="008C1C17"/>
    <w:rsid w:val="008D1C99"/>
    <w:rsid w:val="008E3D48"/>
    <w:rsid w:val="00901399"/>
    <w:rsid w:val="009356A5"/>
    <w:rsid w:val="00935A30"/>
    <w:rsid w:val="00942257"/>
    <w:rsid w:val="00947CB1"/>
    <w:rsid w:val="009508CC"/>
    <w:rsid w:val="0095609E"/>
    <w:rsid w:val="0096177E"/>
    <w:rsid w:val="00990BE2"/>
    <w:rsid w:val="00994AFC"/>
    <w:rsid w:val="009B1364"/>
    <w:rsid w:val="009C14B4"/>
    <w:rsid w:val="009D0B0F"/>
    <w:rsid w:val="009D12DB"/>
    <w:rsid w:val="009E1FE9"/>
    <w:rsid w:val="009F4649"/>
    <w:rsid w:val="009F5F9A"/>
    <w:rsid w:val="00A0402E"/>
    <w:rsid w:val="00A2657C"/>
    <w:rsid w:val="00A27E8A"/>
    <w:rsid w:val="00A5137D"/>
    <w:rsid w:val="00A86A69"/>
    <w:rsid w:val="00AB75AD"/>
    <w:rsid w:val="00AC3CF7"/>
    <w:rsid w:val="00AD1F26"/>
    <w:rsid w:val="00AD26A1"/>
    <w:rsid w:val="00AE0A26"/>
    <w:rsid w:val="00AE76D9"/>
    <w:rsid w:val="00AF5975"/>
    <w:rsid w:val="00B02D3F"/>
    <w:rsid w:val="00B0382B"/>
    <w:rsid w:val="00B15DF0"/>
    <w:rsid w:val="00B245CD"/>
    <w:rsid w:val="00B30EFC"/>
    <w:rsid w:val="00B52E60"/>
    <w:rsid w:val="00B60B88"/>
    <w:rsid w:val="00B84D14"/>
    <w:rsid w:val="00B84EBE"/>
    <w:rsid w:val="00B86C8F"/>
    <w:rsid w:val="00B96474"/>
    <w:rsid w:val="00BA0D8A"/>
    <w:rsid w:val="00BB194F"/>
    <w:rsid w:val="00BB2EFD"/>
    <w:rsid w:val="00BC764B"/>
    <w:rsid w:val="00BF45B9"/>
    <w:rsid w:val="00C04196"/>
    <w:rsid w:val="00C165D8"/>
    <w:rsid w:val="00C17394"/>
    <w:rsid w:val="00C22874"/>
    <w:rsid w:val="00C34FC7"/>
    <w:rsid w:val="00C42B1B"/>
    <w:rsid w:val="00C43B05"/>
    <w:rsid w:val="00C665B8"/>
    <w:rsid w:val="00C73F7B"/>
    <w:rsid w:val="00C74926"/>
    <w:rsid w:val="00C8707E"/>
    <w:rsid w:val="00CA1155"/>
    <w:rsid w:val="00CB4BE0"/>
    <w:rsid w:val="00CB7F44"/>
    <w:rsid w:val="00CC66A8"/>
    <w:rsid w:val="00CD5EC9"/>
    <w:rsid w:val="00CD76BF"/>
    <w:rsid w:val="00CE1B81"/>
    <w:rsid w:val="00CF0B69"/>
    <w:rsid w:val="00CF10DD"/>
    <w:rsid w:val="00CF149E"/>
    <w:rsid w:val="00D24AA1"/>
    <w:rsid w:val="00D30C22"/>
    <w:rsid w:val="00D30F04"/>
    <w:rsid w:val="00D53151"/>
    <w:rsid w:val="00D6192E"/>
    <w:rsid w:val="00D72586"/>
    <w:rsid w:val="00D75E84"/>
    <w:rsid w:val="00D81C67"/>
    <w:rsid w:val="00D83943"/>
    <w:rsid w:val="00D84F55"/>
    <w:rsid w:val="00DA4D79"/>
    <w:rsid w:val="00DA4FD1"/>
    <w:rsid w:val="00DB2ADF"/>
    <w:rsid w:val="00DB64A5"/>
    <w:rsid w:val="00DB7529"/>
    <w:rsid w:val="00DD03BB"/>
    <w:rsid w:val="00DF6A3D"/>
    <w:rsid w:val="00E029BE"/>
    <w:rsid w:val="00E046D9"/>
    <w:rsid w:val="00E0575C"/>
    <w:rsid w:val="00E1709B"/>
    <w:rsid w:val="00E2319E"/>
    <w:rsid w:val="00E25C8F"/>
    <w:rsid w:val="00E31066"/>
    <w:rsid w:val="00E366C5"/>
    <w:rsid w:val="00E37896"/>
    <w:rsid w:val="00E41C49"/>
    <w:rsid w:val="00E80F57"/>
    <w:rsid w:val="00E830E1"/>
    <w:rsid w:val="00E86B5B"/>
    <w:rsid w:val="00EA5F43"/>
    <w:rsid w:val="00ED36C9"/>
    <w:rsid w:val="00EE441F"/>
    <w:rsid w:val="00EF5D8A"/>
    <w:rsid w:val="00F06BAB"/>
    <w:rsid w:val="00F53A32"/>
    <w:rsid w:val="00F67272"/>
    <w:rsid w:val="00FA0453"/>
    <w:rsid w:val="00FA1A1B"/>
    <w:rsid w:val="00FA7A53"/>
    <w:rsid w:val="00FC4B97"/>
    <w:rsid w:val="00FC7274"/>
    <w:rsid w:val="00FD160E"/>
    <w:rsid w:val="00FD651E"/>
    <w:rsid w:val="00FE6288"/>
    <w:rsid w:val="00FF60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5ABE0B"/>
  <w15:docId w15:val="{323894F4-DA1D-456B-909F-07B425FD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07"/>
      <w:outlineLvl w:val="0"/>
    </w:pPr>
    <w:rPr>
      <w:b/>
      <w:bCs/>
      <w:sz w:val="36"/>
      <w:szCs w:val="36"/>
    </w:rPr>
  </w:style>
  <w:style w:type="paragraph" w:styleId="Heading2">
    <w:name w:val="heading 2"/>
    <w:basedOn w:val="Normal"/>
    <w:uiPriority w:val="9"/>
    <w:unhideWhenUsed/>
    <w:qFormat/>
    <w:pPr>
      <w:ind w:left="107"/>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style>
  <w:style w:type="paragraph" w:customStyle="1" w:styleId="TableParagraph">
    <w:name w:val="Table Paragraph"/>
    <w:basedOn w:val="Normal"/>
    <w:uiPriority w:val="1"/>
    <w:qFormat/>
  </w:style>
  <w:style w:type="paragraph" w:styleId="Footer">
    <w:name w:val="footer"/>
    <w:basedOn w:val="Normal"/>
    <w:link w:val="FooterChar"/>
    <w:uiPriority w:val="99"/>
    <w:unhideWhenUsed/>
    <w:rsid w:val="00D83943"/>
    <w:pPr>
      <w:widowControl/>
      <w:shd w:val="clear" w:color="auto" w:fill="FFFFFF"/>
      <w:autoSpaceDE/>
      <w:autoSpaceDN/>
      <w:spacing w:after="160" w:line="259" w:lineRule="auto"/>
      <w:textAlignment w:val="baseline"/>
    </w:pPr>
    <w:rPr>
      <w:rFonts w:ascii="Calibri" w:eastAsia="Times New Roman" w:hAnsi="Calibri"/>
      <w:color w:val="808080"/>
      <w:sz w:val="16"/>
      <w:szCs w:val="16"/>
      <w:bdr w:val="none" w:sz="0" w:space="0" w:color="auto" w:frame="1"/>
      <w:lang w:val="en-GB" w:eastAsia="en-GB"/>
    </w:rPr>
  </w:style>
  <w:style w:type="character" w:customStyle="1" w:styleId="FooterChar">
    <w:name w:val="Footer Char"/>
    <w:basedOn w:val="DefaultParagraphFont"/>
    <w:link w:val="Footer"/>
    <w:uiPriority w:val="99"/>
    <w:rsid w:val="00D83943"/>
    <w:rPr>
      <w:rFonts w:ascii="Calibri" w:eastAsia="Times New Roman" w:hAnsi="Calibri" w:cs="Arial"/>
      <w:color w:val="808080"/>
      <w:sz w:val="16"/>
      <w:szCs w:val="16"/>
      <w:bdr w:val="none" w:sz="0" w:space="0" w:color="auto" w:frame="1"/>
      <w:shd w:val="clear" w:color="auto" w:fill="FFFFFF"/>
      <w:lang w:val="en-GB" w:eastAsia="en-GB"/>
    </w:rPr>
  </w:style>
  <w:style w:type="paragraph" w:customStyle="1" w:styleId="7Tablebodycopy">
    <w:name w:val="7 Table body copy"/>
    <w:basedOn w:val="Normal"/>
    <w:rsid w:val="00D83943"/>
    <w:pPr>
      <w:widowControl/>
      <w:autoSpaceDE/>
      <w:autoSpaceDN/>
      <w:spacing w:after="60" w:line="259" w:lineRule="auto"/>
    </w:pPr>
    <w:rPr>
      <w:rFonts w:ascii="Calibri" w:eastAsia="Times New Roman" w:hAnsi="Calibri" w:cs="Times New Roman"/>
      <w:lang w:val="en-GB" w:eastAsia="en-GB"/>
    </w:rPr>
  </w:style>
  <w:style w:type="paragraph" w:styleId="NoSpacing">
    <w:name w:val="No Spacing"/>
    <w:uiPriority w:val="1"/>
    <w:qFormat/>
    <w:rsid w:val="00760258"/>
    <w:pPr>
      <w:widowControl/>
      <w:autoSpaceDE/>
      <w:autoSpaceDN/>
    </w:pPr>
    <w:rPr>
      <w:rFonts w:ascii="Calibri" w:eastAsia="Times New Roman" w:hAnsi="Calibri" w:cs="Times New Roman"/>
      <w:lang w:val="en-GB" w:eastAsia="en-GB"/>
    </w:rPr>
  </w:style>
  <w:style w:type="paragraph" w:customStyle="1" w:styleId="1bodycopy">
    <w:name w:val="1 body copy"/>
    <w:basedOn w:val="Normal"/>
    <w:link w:val="1bodycopyChar"/>
    <w:rsid w:val="00760258"/>
    <w:pPr>
      <w:widowControl/>
      <w:autoSpaceDE/>
      <w:autoSpaceDN/>
      <w:spacing w:after="120" w:line="259" w:lineRule="auto"/>
    </w:pPr>
    <w:rPr>
      <w:rFonts w:ascii="Calibri" w:eastAsia="Times New Roman" w:hAnsi="Calibri" w:cs="Times New Roman"/>
      <w:lang w:val="en-GB" w:eastAsia="en-GB"/>
    </w:rPr>
  </w:style>
  <w:style w:type="character" w:customStyle="1" w:styleId="1bodycopyChar">
    <w:name w:val="1 body copy Char"/>
    <w:link w:val="1bodycopy"/>
    <w:rsid w:val="00760258"/>
    <w:rPr>
      <w:rFonts w:ascii="Calibri" w:eastAsia="Times New Roman" w:hAnsi="Calibri" w:cs="Times New Roman"/>
      <w:lang w:val="en-GB" w:eastAsia="en-GB"/>
    </w:rPr>
  </w:style>
  <w:style w:type="paragraph" w:customStyle="1" w:styleId="7Tablebodybulleted">
    <w:name w:val="7 Table body bulleted"/>
    <w:basedOn w:val="1bodycopy"/>
    <w:rsid w:val="00760258"/>
    <w:pPr>
      <w:numPr>
        <w:numId w:val="9"/>
      </w:numPr>
      <w:tabs>
        <w:tab w:val="num" w:pos="360"/>
      </w:tabs>
      <w:ind w:left="0" w:right="284" w:firstLine="0"/>
    </w:pPr>
  </w:style>
  <w:style w:type="paragraph" w:customStyle="1" w:styleId="3Bulletedcopypink">
    <w:name w:val="3 Bulleted copy pink &gt;"/>
    <w:basedOn w:val="1bodycopy"/>
    <w:rsid w:val="006D6D07"/>
    <w:pPr>
      <w:numPr>
        <w:numId w:val="10"/>
      </w:numPr>
      <w:ind w:left="527" w:hanging="357"/>
    </w:pPr>
    <w:rPr>
      <w:rFonts w:cs="Arial"/>
      <w:szCs w:val="20"/>
    </w:rPr>
  </w:style>
  <w:style w:type="paragraph" w:styleId="NormalWeb">
    <w:name w:val="Normal (Web)"/>
    <w:basedOn w:val="Normal"/>
    <w:link w:val="NormalWebChar"/>
    <w:uiPriority w:val="99"/>
    <w:unhideWhenUsed/>
    <w:rsid w:val="007F569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rsid w:val="007F569E"/>
    <w:rPr>
      <w:rFonts w:ascii="Times New Roman" w:eastAsia="Times New Roman" w:hAnsi="Times New Roman" w:cs="Times New Roman"/>
      <w:sz w:val="24"/>
      <w:szCs w:val="24"/>
      <w:lang w:val="en-GB" w:eastAsia="en-GB"/>
    </w:rPr>
  </w:style>
  <w:style w:type="character" w:customStyle="1" w:styleId="ui-provider">
    <w:name w:val="ui-provider"/>
    <w:basedOn w:val="DefaultParagraphFont"/>
    <w:rsid w:val="007F569E"/>
  </w:style>
  <w:style w:type="numbering" w:customStyle="1" w:styleId="LFO25">
    <w:name w:val="LFO25"/>
    <w:basedOn w:val="NoList"/>
    <w:rsid w:val="00AE76D9"/>
    <w:pPr>
      <w:numPr>
        <w:numId w:val="11"/>
      </w:numPr>
    </w:p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AE76D9"/>
    <w:rPr>
      <w:rFonts w:ascii="Arial" w:eastAsia="Arial" w:hAnsi="Arial" w:cs="Arial"/>
    </w:rPr>
  </w:style>
  <w:style w:type="paragraph" w:styleId="Header">
    <w:name w:val="header"/>
    <w:basedOn w:val="Normal"/>
    <w:link w:val="HeaderChar"/>
    <w:uiPriority w:val="99"/>
    <w:unhideWhenUsed/>
    <w:rsid w:val="0067319A"/>
    <w:pPr>
      <w:tabs>
        <w:tab w:val="center" w:pos="4513"/>
        <w:tab w:val="right" w:pos="9026"/>
      </w:tabs>
    </w:pPr>
  </w:style>
  <w:style w:type="character" w:customStyle="1" w:styleId="HeaderChar">
    <w:name w:val="Header Char"/>
    <w:basedOn w:val="DefaultParagraphFont"/>
    <w:link w:val="Header"/>
    <w:uiPriority w:val="99"/>
    <w:rsid w:val="0067319A"/>
    <w:rPr>
      <w:rFonts w:ascii="Arial" w:eastAsia="Arial" w:hAnsi="Arial" w:cs="Arial"/>
    </w:rPr>
  </w:style>
  <w:style w:type="paragraph" w:styleId="Revision">
    <w:name w:val="Revision"/>
    <w:hidden/>
    <w:uiPriority w:val="99"/>
    <w:semiHidden/>
    <w:rsid w:val="00E31066"/>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58113">
      <w:bodyDiv w:val="1"/>
      <w:marLeft w:val="0"/>
      <w:marRight w:val="0"/>
      <w:marTop w:val="0"/>
      <w:marBottom w:val="0"/>
      <w:divBdr>
        <w:top w:val="none" w:sz="0" w:space="0" w:color="auto"/>
        <w:left w:val="none" w:sz="0" w:space="0" w:color="auto"/>
        <w:bottom w:val="none" w:sz="0" w:space="0" w:color="auto"/>
        <w:right w:val="none" w:sz="0" w:space="0" w:color="auto"/>
      </w:divBdr>
    </w:div>
    <w:div w:id="153304775">
      <w:bodyDiv w:val="1"/>
      <w:marLeft w:val="0"/>
      <w:marRight w:val="0"/>
      <w:marTop w:val="0"/>
      <w:marBottom w:val="0"/>
      <w:divBdr>
        <w:top w:val="none" w:sz="0" w:space="0" w:color="auto"/>
        <w:left w:val="none" w:sz="0" w:space="0" w:color="auto"/>
        <w:bottom w:val="none" w:sz="0" w:space="0" w:color="auto"/>
        <w:right w:val="none" w:sz="0" w:space="0" w:color="auto"/>
      </w:divBdr>
    </w:div>
    <w:div w:id="165639003">
      <w:bodyDiv w:val="1"/>
      <w:marLeft w:val="0"/>
      <w:marRight w:val="0"/>
      <w:marTop w:val="0"/>
      <w:marBottom w:val="0"/>
      <w:divBdr>
        <w:top w:val="none" w:sz="0" w:space="0" w:color="auto"/>
        <w:left w:val="none" w:sz="0" w:space="0" w:color="auto"/>
        <w:bottom w:val="none" w:sz="0" w:space="0" w:color="auto"/>
        <w:right w:val="none" w:sz="0" w:space="0" w:color="auto"/>
      </w:divBdr>
    </w:div>
    <w:div w:id="225916035">
      <w:bodyDiv w:val="1"/>
      <w:marLeft w:val="0"/>
      <w:marRight w:val="0"/>
      <w:marTop w:val="0"/>
      <w:marBottom w:val="0"/>
      <w:divBdr>
        <w:top w:val="none" w:sz="0" w:space="0" w:color="auto"/>
        <w:left w:val="none" w:sz="0" w:space="0" w:color="auto"/>
        <w:bottom w:val="none" w:sz="0" w:space="0" w:color="auto"/>
        <w:right w:val="none" w:sz="0" w:space="0" w:color="auto"/>
      </w:divBdr>
    </w:div>
    <w:div w:id="247469020">
      <w:bodyDiv w:val="1"/>
      <w:marLeft w:val="0"/>
      <w:marRight w:val="0"/>
      <w:marTop w:val="0"/>
      <w:marBottom w:val="0"/>
      <w:divBdr>
        <w:top w:val="none" w:sz="0" w:space="0" w:color="auto"/>
        <w:left w:val="none" w:sz="0" w:space="0" w:color="auto"/>
        <w:bottom w:val="none" w:sz="0" w:space="0" w:color="auto"/>
        <w:right w:val="none" w:sz="0" w:space="0" w:color="auto"/>
      </w:divBdr>
    </w:div>
    <w:div w:id="249199560">
      <w:bodyDiv w:val="1"/>
      <w:marLeft w:val="0"/>
      <w:marRight w:val="0"/>
      <w:marTop w:val="0"/>
      <w:marBottom w:val="0"/>
      <w:divBdr>
        <w:top w:val="none" w:sz="0" w:space="0" w:color="auto"/>
        <w:left w:val="none" w:sz="0" w:space="0" w:color="auto"/>
        <w:bottom w:val="none" w:sz="0" w:space="0" w:color="auto"/>
        <w:right w:val="none" w:sz="0" w:space="0" w:color="auto"/>
      </w:divBdr>
    </w:div>
    <w:div w:id="311256247">
      <w:bodyDiv w:val="1"/>
      <w:marLeft w:val="0"/>
      <w:marRight w:val="0"/>
      <w:marTop w:val="0"/>
      <w:marBottom w:val="0"/>
      <w:divBdr>
        <w:top w:val="none" w:sz="0" w:space="0" w:color="auto"/>
        <w:left w:val="none" w:sz="0" w:space="0" w:color="auto"/>
        <w:bottom w:val="none" w:sz="0" w:space="0" w:color="auto"/>
        <w:right w:val="none" w:sz="0" w:space="0" w:color="auto"/>
      </w:divBdr>
    </w:div>
    <w:div w:id="346828205">
      <w:bodyDiv w:val="1"/>
      <w:marLeft w:val="0"/>
      <w:marRight w:val="0"/>
      <w:marTop w:val="0"/>
      <w:marBottom w:val="0"/>
      <w:divBdr>
        <w:top w:val="none" w:sz="0" w:space="0" w:color="auto"/>
        <w:left w:val="none" w:sz="0" w:space="0" w:color="auto"/>
        <w:bottom w:val="none" w:sz="0" w:space="0" w:color="auto"/>
        <w:right w:val="none" w:sz="0" w:space="0" w:color="auto"/>
      </w:divBdr>
    </w:div>
    <w:div w:id="428474651">
      <w:bodyDiv w:val="1"/>
      <w:marLeft w:val="0"/>
      <w:marRight w:val="0"/>
      <w:marTop w:val="0"/>
      <w:marBottom w:val="0"/>
      <w:divBdr>
        <w:top w:val="none" w:sz="0" w:space="0" w:color="auto"/>
        <w:left w:val="none" w:sz="0" w:space="0" w:color="auto"/>
        <w:bottom w:val="none" w:sz="0" w:space="0" w:color="auto"/>
        <w:right w:val="none" w:sz="0" w:space="0" w:color="auto"/>
      </w:divBdr>
    </w:div>
    <w:div w:id="474101976">
      <w:bodyDiv w:val="1"/>
      <w:marLeft w:val="0"/>
      <w:marRight w:val="0"/>
      <w:marTop w:val="0"/>
      <w:marBottom w:val="0"/>
      <w:divBdr>
        <w:top w:val="none" w:sz="0" w:space="0" w:color="auto"/>
        <w:left w:val="none" w:sz="0" w:space="0" w:color="auto"/>
        <w:bottom w:val="none" w:sz="0" w:space="0" w:color="auto"/>
        <w:right w:val="none" w:sz="0" w:space="0" w:color="auto"/>
      </w:divBdr>
    </w:div>
    <w:div w:id="494537349">
      <w:bodyDiv w:val="1"/>
      <w:marLeft w:val="0"/>
      <w:marRight w:val="0"/>
      <w:marTop w:val="0"/>
      <w:marBottom w:val="0"/>
      <w:divBdr>
        <w:top w:val="none" w:sz="0" w:space="0" w:color="auto"/>
        <w:left w:val="none" w:sz="0" w:space="0" w:color="auto"/>
        <w:bottom w:val="none" w:sz="0" w:space="0" w:color="auto"/>
        <w:right w:val="none" w:sz="0" w:space="0" w:color="auto"/>
      </w:divBdr>
    </w:div>
    <w:div w:id="523716762">
      <w:bodyDiv w:val="1"/>
      <w:marLeft w:val="0"/>
      <w:marRight w:val="0"/>
      <w:marTop w:val="0"/>
      <w:marBottom w:val="0"/>
      <w:divBdr>
        <w:top w:val="none" w:sz="0" w:space="0" w:color="auto"/>
        <w:left w:val="none" w:sz="0" w:space="0" w:color="auto"/>
        <w:bottom w:val="none" w:sz="0" w:space="0" w:color="auto"/>
        <w:right w:val="none" w:sz="0" w:space="0" w:color="auto"/>
      </w:divBdr>
    </w:div>
    <w:div w:id="606890479">
      <w:bodyDiv w:val="1"/>
      <w:marLeft w:val="0"/>
      <w:marRight w:val="0"/>
      <w:marTop w:val="0"/>
      <w:marBottom w:val="0"/>
      <w:divBdr>
        <w:top w:val="none" w:sz="0" w:space="0" w:color="auto"/>
        <w:left w:val="none" w:sz="0" w:space="0" w:color="auto"/>
        <w:bottom w:val="none" w:sz="0" w:space="0" w:color="auto"/>
        <w:right w:val="none" w:sz="0" w:space="0" w:color="auto"/>
      </w:divBdr>
    </w:div>
    <w:div w:id="730612411">
      <w:bodyDiv w:val="1"/>
      <w:marLeft w:val="0"/>
      <w:marRight w:val="0"/>
      <w:marTop w:val="0"/>
      <w:marBottom w:val="0"/>
      <w:divBdr>
        <w:top w:val="none" w:sz="0" w:space="0" w:color="auto"/>
        <w:left w:val="none" w:sz="0" w:space="0" w:color="auto"/>
        <w:bottom w:val="none" w:sz="0" w:space="0" w:color="auto"/>
        <w:right w:val="none" w:sz="0" w:space="0" w:color="auto"/>
      </w:divBdr>
    </w:div>
    <w:div w:id="828643105">
      <w:bodyDiv w:val="1"/>
      <w:marLeft w:val="0"/>
      <w:marRight w:val="0"/>
      <w:marTop w:val="0"/>
      <w:marBottom w:val="0"/>
      <w:divBdr>
        <w:top w:val="none" w:sz="0" w:space="0" w:color="auto"/>
        <w:left w:val="none" w:sz="0" w:space="0" w:color="auto"/>
        <w:bottom w:val="none" w:sz="0" w:space="0" w:color="auto"/>
        <w:right w:val="none" w:sz="0" w:space="0" w:color="auto"/>
      </w:divBdr>
    </w:div>
    <w:div w:id="837036098">
      <w:bodyDiv w:val="1"/>
      <w:marLeft w:val="0"/>
      <w:marRight w:val="0"/>
      <w:marTop w:val="0"/>
      <w:marBottom w:val="0"/>
      <w:divBdr>
        <w:top w:val="none" w:sz="0" w:space="0" w:color="auto"/>
        <w:left w:val="none" w:sz="0" w:space="0" w:color="auto"/>
        <w:bottom w:val="none" w:sz="0" w:space="0" w:color="auto"/>
        <w:right w:val="none" w:sz="0" w:space="0" w:color="auto"/>
      </w:divBdr>
    </w:div>
    <w:div w:id="946961746">
      <w:bodyDiv w:val="1"/>
      <w:marLeft w:val="0"/>
      <w:marRight w:val="0"/>
      <w:marTop w:val="0"/>
      <w:marBottom w:val="0"/>
      <w:divBdr>
        <w:top w:val="none" w:sz="0" w:space="0" w:color="auto"/>
        <w:left w:val="none" w:sz="0" w:space="0" w:color="auto"/>
        <w:bottom w:val="none" w:sz="0" w:space="0" w:color="auto"/>
        <w:right w:val="none" w:sz="0" w:space="0" w:color="auto"/>
      </w:divBdr>
    </w:div>
    <w:div w:id="988634176">
      <w:bodyDiv w:val="1"/>
      <w:marLeft w:val="0"/>
      <w:marRight w:val="0"/>
      <w:marTop w:val="0"/>
      <w:marBottom w:val="0"/>
      <w:divBdr>
        <w:top w:val="none" w:sz="0" w:space="0" w:color="auto"/>
        <w:left w:val="none" w:sz="0" w:space="0" w:color="auto"/>
        <w:bottom w:val="none" w:sz="0" w:space="0" w:color="auto"/>
        <w:right w:val="none" w:sz="0" w:space="0" w:color="auto"/>
      </w:divBdr>
    </w:div>
    <w:div w:id="1057168029">
      <w:bodyDiv w:val="1"/>
      <w:marLeft w:val="0"/>
      <w:marRight w:val="0"/>
      <w:marTop w:val="0"/>
      <w:marBottom w:val="0"/>
      <w:divBdr>
        <w:top w:val="none" w:sz="0" w:space="0" w:color="auto"/>
        <w:left w:val="none" w:sz="0" w:space="0" w:color="auto"/>
        <w:bottom w:val="none" w:sz="0" w:space="0" w:color="auto"/>
        <w:right w:val="none" w:sz="0" w:space="0" w:color="auto"/>
      </w:divBdr>
    </w:div>
    <w:div w:id="1175419209">
      <w:bodyDiv w:val="1"/>
      <w:marLeft w:val="0"/>
      <w:marRight w:val="0"/>
      <w:marTop w:val="0"/>
      <w:marBottom w:val="0"/>
      <w:divBdr>
        <w:top w:val="none" w:sz="0" w:space="0" w:color="auto"/>
        <w:left w:val="none" w:sz="0" w:space="0" w:color="auto"/>
        <w:bottom w:val="none" w:sz="0" w:space="0" w:color="auto"/>
        <w:right w:val="none" w:sz="0" w:space="0" w:color="auto"/>
      </w:divBdr>
    </w:div>
    <w:div w:id="1240939643">
      <w:bodyDiv w:val="1"/>
      <w:marLeft w:val="0"/>
      <w:marRight w:val="0"/>
      <w:marTop w:val="0"/>
      <w:marBottom w:val="0"/>
      <w:divBdr>
        <w:top w:val="none" w:sz="0" w:space="0" w:color="auto"/>
        <w:left w:val="none" w:sz="0" w:space="0" w:color="auto"/>
        <w:bottom w:val="none" w:sz="0" w:space="0" w:color="auto"/>
        <w:right w:val="none" w:sz="0" w:space="0" w:color="auto"/>
      </w:divBdr>
    </w:div>
    <w:div w:id="1257594139">
      <w:bodyDiv w:val="1"/>
      <w:marLeft w:val="0"/>
      <w:marRight w:val="0"/>
      <w:marTop w:val="0"/>
      <w:marBottom w:val="0"/>
      <w:divBdr>
        <w:top w:val="none" w:sz="0" w:space="0" w:color="auto"/>
        <w:left w:val="none" w:sz="0" w:space="0" w:color="auto"/>
        <w:bottom w:val="none" w:sz="0" w:space="0" w:color="auto"/>
        <w:right w:val="none" w:sz="0" w:space="0" w:color="auto"/>
      </w:divBdr>
    </w:div>
    <w:div w:id="1326742967">
      <w:bodyDiv w:val="1"/>
      <w:marLeft w:val="0"/>
      <w:marRight w:val="0"/>
      <w:marTop w:val="0"/>
      <w:marBottom w:val="0"/>
      <w:divBdr>
        <w:top w:val="none" w:sz="0" w:space="0" w:color="auto"/>
        <w:left w:val="none" w:sz="0" w:space="0" w:color="auto"/>
        <w:bottom w:val="none" w:sz="0" w:space="0" w:color="auto"/>
        <w:right w:val="none" w:sz="0" w:space="0" w:color="auto"/>
      </w:divBdr>
    </w:div>
    <w:div w:id="1333483545">
      <w:bodyDiv w:val="1"/>
      <w:marLeft w:val="0"/>
      <w:marRight w:val="0"/>
      <w:marTop w:val="0"/>
      <w:marBottom w:val="0"/>
      <w:divBdr>
        <w:top w:val="none" w:sz="0" w:space="0" w:color="auto"/>
        <w:left w:val="none" w:sz="0" w:space="0" w:color="auto"/>
        <w:bottom w:val="none" w:sz="0" w:space="0" w:color="auto"/>
        <w:right w:val="none" w:sz="0" w:space="0" w:color="auto"/>
      </w:divBdr>
    </w:div>
    <w:div w:id="1339963171">
      <w:bodyDiv w:val="1"/>
      <w:marLeft w:val="0"/>
      <w:marRight w:val="0"/>
      <w:marTop w:val="0"/>
      <w:marBottom w:val="0"/>
      <w:divBdr>
        <w:top w:val="none" w:sz="0" w:space="0" w:color="auto"/>
        <w:left w:val="none" w:sz="0" w:space="0" w:color="auto"/>
        <w:bottom w:val="none" w:sz="0" w:space="0" w:color="auto"/>
        <w:right w:val="none" w:sz="0" w:space="0" w:color="auto"/>
      </w:divBdr>
    </w:div>
    <w:div w:id="1344942196">
      <w:bodyDiv w:val="1"/>
      <w:marLeft w:val="0"/>
      <w:marRight w:val="0"/>
      <w:marTop w:val="0"/>
      <w:marBottom w:val="0"/>
      <w:divBdr>
        <w:top w:val="none" w:sz="0" w:space="0" w:color="auto"/>
        <w:left w:val="none" w:sz="0" w:space="0" w:color="auto"/>
        <w:bottom w:val="none" w:sz="0" w:space="0" w:color="auto"/>
        <w:right w:val="none" w:sz="0" w:space="0" w:color="auto"/>
      </w:divBdr>
    </w:div>
    <w:div w:id="1445809192">
      <w:bodyDiv w:val="1"/>
      <w:marLeft w:val="0"/>
      <w:marRight w:val="0"/>
      <w:marTop w:val="0"/>
      <w:marBottom w:val="0"/>
      <w:divBdr>
        <w:top w:val="none" w:sz="0" w:space="0" w:color="auto"/>
        <w:left w:val="none" w:sz="0" w:space="0" w:color="auto"/>
        <w:bottom w:val="none" w:sz="0" w:space="0" w:color="auto"/>
        <w:right w:val="none" w:sz="0" w:space="0" w:color="auto"/>
      </w:divBdr>
    </w:div>
    <w:div w:id="1473449255">
      <w:bodyDiv w:val="1"/>
      <w:marLeft w:val="0"/>
      <w:marRight w:val="0"/>
      <w:marTop w:val="0"/>
      <w:marBottom w:val="0"/>
      <w:divBdr>
        <w:top w:val="none" w:sz="0" w:space="0" w:color="auto"/>
        <w:left w:val="none" w:sz="0" w:space="0" w:color="auto"/>
        <w:bottom w:val="none" w:sz="0" w:space="0" w:color="auto"/>
        <w:right w:val="none" w:sz="0" w:space="0" w:color="auto"/>
      </w:divBdr>
    </w:div>
    <w:div w:id="1612665920">
      <w:bodyDiv w:val="1"/>
      <w:marLeft w:val="0"/>
      <w:marRight w:val="0"/>
      <w:marTop w:val="0"/>
      <w:marBottom w:val="0"/>
      <w:divBdr>
        <w:top w:val="none" w:sz="0" w:space="0" w:color="auto"/>
        <w:left w:val="none" w:sz="0" w:space="0" w:color="auto"/>
        <w:bottom w:val="none" w:sz="0" w:space="0" w:color="auto"/>
        <w:right w:val="none" w:sz="0" w:space="0" w:color="auto"/>
      </w:divBdr>
    </w:div>
    <w:div w:id="1740591274">
      <w:bodyDiv w:val="1"/>
      <w:marLeft w:val="0"/>
      <w:marRight w:val="0"/>
      <w:marTop w:val="0"/>
      <w:marBottom w:val="0"/>
      <w:divBdr>
        <w:top w:val="none" w:sz="0" w:space="0" w:color="auto"/>
        <w:left w:val="none" w:sz="0" w:space="0" w:color="auto"/>
        <w:bottom w:val="none" w:sz="0" w:space="0" w:color="auto"/>
        <w:right w:val="none" w:sz="0" w:space="0" w:color="auto"/>
      </w:divBdr>
    </w:div>
    <w:div w:id="1918200564">
      <w:bodyDiv w:val="1"/>
      <w:marLeft w:val="0"/>
      <w:marRight w:val="0"/>
      <w:marTop w:val="0"/>
      <w:marBottom w:val="0"/>
      <w:divBdr>
        <w:top w:val="none" w:sz="0" w:space="0" w:color="auto"/>
        <w:left w:val="none" w:sz="0" w:space="0" w:color="auto"/>
        <w:bottom w:val="none" w:sz="0" w:space="0" w:color="auto"/>
        <w:right w:val="none" w:sz="0" w:space="0" w:color="auto"/>
      </w:divBdr>
    </w:div>
    <w:div w:id="1990085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c3fc4de-090d-431f-af22-59a1de8c6d62"/>
    <lcf76f155ced4ddcb4097134ff3c332f xmlns="3f62ac39-3e8f-4c56-8e1b-bafe29de143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27A41CD5BF3941BF5285BBDA01E5FF" ma:contentTypeVersion="21" ma:contentTypeDescription="Create a new document." ma:contentTypeScope="" ma:versionID="bb292ba0ba0b527de0a7431425a2956c">
  <xsd:schema xmlns:xsd="http://www.w3.org/2001/XMLSchema" xmlns:xs="http://www.w3.org/2001/XMLSchema" xmlns:p="http://schemas.microsoft.com/office/2006/metadata/properties" xmlns:ns2="3f62ac39-3e8f-4c56-8e1b-bafe29de1438" xmlns:ns3="ac3fc4de-090d-431f-af22-59a1de8c6d62" targetNamespace="http://schemas.microsoft.com/office/2006/metadata/properties" ma:root="true" ma:fieldsID="279e0cb24ee95b31e9725637a7bb2525" ns2:_="" ns3:_="">
    <xsd:import namespace="3f62ac39-3e8f-4c56-8e1b-bafe29de1438"/>
    <xsd:import namespace="ac3fc4de-090d-431f-af22-59a1de8c6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62ac39-3e8f-4c56-8e1b-bafe29de1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fc646e7-1ca0-4c93-8f68-1daae34359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fc4de-090d-431f-af22-59a1de8c6d6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b377e-e355-4a34-8ee5-9b54c3faa73b}" ma:internalName="TaxCatchAll" ma:showField="CatchAllData" ma:web="ac3fc4de-090d-431f-af22-59a1de8c6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47217-0E13-4412-9BE6-FD75A5D6F07F}">
  <ds:schemaRefs>
    <ds:schemaRef ds:uri="http://schemas.microsoft.com/office/2006/metadata/properties"/>
    <ds:schemaRef ds:uri="http://schemas.microsoft.com/office/infopath/2007/PartnerControls"/>
    <ds:schemaRef ds:uri="ac3fc4de-090d-431f-af22-59a1de8c6d62"/>
    <ds:schemaRef ds:uri="3f62ac39-3e8f-4c56-8e1b-bafe29de1438"/>
  </ds:schemaRefs>
</ds:datastoreItem>
</file>

<file path=customXml/itemProps2.xml><?xml version="1.0" encoding="utf-8"?>
<ds:datastoreItem xmlns:ds="http://schemas.openxmlformats.org/officeDocument/2006/customXml" ds:itemID="{55E4F844-DECA-4C43-ABED-DF9B7275E9AA}">
  <ds:schemaRefs>
    <ds:schemaRef ds:uri="http://schemas.microsoft.com/sharepoint/v3/contenttype/forms"/>
  </ds:schemaRefs>
</ds:datastoreItem>
</file>

<file path=customXml/itemProps3.xml><?xml version="1.0" encoding="utf-8"?>
<ds:datastoreItem xmlns:ds="http://schemas.openxmlformats.org/officeDocument/2006/customXml" ds:itemID="{285700CE-684F-4187-A56D-08D2D5D0DD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62ac39-3e8f-4c56-8e1b-bafe29de1438"/>
    <ds:schemaRef ds:uri="ac3fc4de-090d-431f-af22-59a1de8c6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13</Pages>
  <Words>2996</Words>
  <Characters>17350</Characters>
  <Application>Microsoft Office Word</Application>
  <DocSecurity>0</DocSecurity>
  <Lines>754</Lines>
  <Paragraphs>211</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creator>Department for Education</dc:creator>
  <cp:lastModifiedBy>Michelle Hodgkinson</cp:lastModifiedBy>
  <cp:revision>23</cp:revision>
  <dcterms:created xsi:type="dcterms:W3CDTF">2026-01-04T20:20:00Z</dcterms:created>
  <dcterms:modified xsi:type="dcterms:W3CDTF">2026-02-22T12:45:00Z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2024-02-13T00:00:00Z</vt:filetime>
  </property>
  <property fmtid="{D5CDD505-2E9C-101B-9397-08002B2CF9AE}" pid="3" name="Creator">
    <vt:lpwstr>Microsoft® Word for Microsoft 365</vt:lpwstr>
  </property>
  <property fmtid="{D5CDD505-2E9C-101B-9397-08002B2CF9AE}" pid="4" name="LastSaved">
    <vt:filetime>2024-05-01T00:00:00Z</vt:filetime>
  </property>
  <property fmtid="{D5CDD505-2E9C-101B-9397-08002B2CF9AE}" pid="5" name="Producer">
    <vt:lpwstr>Microsoft® Word for Microsoft 365</vt:lpwstr>
  </property>
  <property fmtid="{D5CDD505-2E9C-101B-9397-08002B2CF9AE}" pid="6" name="ContentTypeId">
    <vt:lpwstr>0x0101003227A41CD5BF3941BF5285BBDA01E5FF</vt:lpwstr>
  </property>
</Properties>
</file>